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4e639a4044e7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學生事務會議聚焦校安議題 武士戎籲師長積極參與學務推展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113學年度第2學期學生事務會議，4月30日下午2時在驚聲國際會議廳舉行，由學務長武士戎主持，行政副校長林俊宏列席指導，各相關單位一二級主管、教師代表、學生代表等出席，臺北校園同步視訊。
</w:t>
          <w:br/>
          <w:t>林俊宏致詞時指出，近期校安通報事件明顯增加，感謝教職員盡心盡力提供輔導協助，也呼籲持續關心學生狀況。針對就學穩定度，他提到近年來休退學比率未有顯著下降，應持續優化課程和跨域學習，降低學生轉學意願。最後提醒各系在申請入學第二階段截止日前，協助提醒學生完成報名。
</w:t>
          <w:br/>
          <w:t>武士戎首先關注會議出席率偏低的問題，強調不管學術或行政單位皆應積極與會，共同關心並討論學生事務。接著提出多項重點說明，包括菸害防制，新型毒品「依托咪酯」（俗稱喪屍煙彈）已被列為二級毒品，教育部要求學校嚴格執行防制措施，本校已責成生活輔導組及軍訓室對校外周邊抽菸學生進行柔性勸導；近期校內言語霸凌較多，甚至有學生對身心障礙學生的不禮貌行為，呼籲師長加強學生品格教育與輔導；籲請學生據實填報校外賃居資料，以協助完善「賃居輔導資訊系統」建置與安全管理。
</w:t>
          <w:br/>
          <w:t>各組業務報告中，生輔組上校教官虢恕仁說明，已建置完成「品德教育影音專區」，結合多元主題宣導供師生觀賞，並鼓勵學生多關注獎學金專區。課外組組長鄭德成說明，本學年新增8個學生社團，總數達178個；本年度4個社團參與全國大專校院學生社團評選，全數獲獎；今年暑假已招募11位國際志工將赴柬埔寨進行中文與電腦教學服務；學生自治三合一選舉將於5月20至22日辦理。
</w:t>
          <w:br/>
          <w:t>衛保組組長談遠安報告本學期各項活動及講座執行成果，並將持續強化校園食品安全與傳染病防治效能。住輔組組長陳瑞娥展示多元住宿書院活動成果，提及住宿補助及獎勵金發放情形，並公布宿舍床位申請時程，同時預告下學年將推動住宿生「情緒學習」相關資源。諮輔中心主任宋鴻燕表示，本學期截自4月14 日已逾千人次接受個別諮商，將持續舉辦職涯諮詢、認證研習及相關活動，鼓勵學生多加利用；另提及新完工之B408諮商空間，感謝教育部與台灣設計研究院支持，歡迎師生前往體驗使用。 
</w:t>
          <w:br/>
          <w:t>會議中通過「學生請假規則」修正案，因應學則第38條已刪除，對應規則第六條亦同步刪除「未經請假者以曠課論，並依學則第六章第三十八條規定辦理。」此外，有師長反映大一雙導師制於「大學學習」課程安排上，有權責與時間安排等困難，建議調整為單一導師制。教務長蔡宗儒回應，此課程設計旨在協助新生適應大學生活，期望雙導師能合作引導學生成長。武士戎亦強調導師間應加強協調與合作，確保制度實效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08960"/>
              <wp:effectExtent l="0" t="0" r="0" b="0"/>
              <wp:docPr id="1" name="IMG_b794f8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3e94284-32f7-4118-bd15-184f33c86f6b.JPG"/>
                      <pic:cNvPicPr/>
                    </pic:nvPicPr>
                    <pic:blipFill>
                      <a:blip xmlns:r="http://schemas.openxmlformats.org/officeDocument/2006/relationships" r:embed="R14d8cb4b138b40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08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2f4ce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69f3cbe-1929-4aeb-9a0e-648829bc0611.JPG"/>
                      <pic:cNvPicPr/>
                    </pic:nvPicPr>
                    <pic:blipFill>
                      <a:blip xmlns:r="http://schemas.openxmlformats.org/officeDocument/2006/relationships" r:embed="Rcec862ca3ce2487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4d8cb4b138b40b8" /><Relationship Type="http://schemas.openxmlformats.org/officeDocument/2006/relationships/image" Target="/media/image2.bin" Id="Rcec862ca3ce24876" /></Relationships>
</file>