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ba01b159a70412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1211 期</w:t>
        </w:r>
      </w:r>
    </w:p>
    <w:p>
      <w:pPr>
        <w:jc w:val="center"/>
      </w:pPr>
      <w:r>
        <w:r>
          <w:rPr>
            <w:rFonts w:ascii="Segoe UI" w:hAnsi="Segoe UI" w:eastAsia="Segoe UI"/>
            <w:sz w:val="32"/>
            <w:color w:val="000000"/>
            <w:b/>
          </w:rPr>
          <w:t>4 Student Clubs Shine in Annual Evaluation; Robotics and Wind Ensemble Clubs Win Top Honors Again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From March 29 to 30, Tamkang University’s Robotics Research Club, Wind Ensemble Club, Seed Tutoring Club, and Photography Club traveled to National Central University to participate in the “2025 National College and University Student Club Evaluation and Showcase,” organized by the Ministry of Education. Among 214 clubs from 118 colleges and universities, the four Tamkang clubs stood out. The Robotics Research Club and Wind Ensemble Club each earned the Top Honor in the academic and recreational categories, respectively, for the second consecutive year. The Seed Tutoring Club was recognized with a Grade A distinction in the service category. At the same time, the Photography Club advanced to the finals with its photojournalism project focusing on homelessness and received the Best Featured Club Activity of the Year award.
</w:t>
          <w:br/>
          <w:t>Dean of Student Affairs Prof. Shih-Jung Wu expressed gratitude to all members of the award-winning clubs for their dedication and efforts. He emphasized that their outstanding performance not only enhances Tamkang University’s visibility but also showcases students’ soft skills developed through extracurricular activities. In today’s diverse labor market, employers increasingly value qualities such as work ethic, communication skills, and teamwork—traits that student club participation helps cultivate. Tamkang's excellent showing in this evaluation reflects the success of the university's “Triple Objectives of Education” and the “Three Circles and Five Disciplines” educational framework in nurturing talents possessing “Excellence with a Soul.”
</w:t>
          <w:br/>
          <w:t>Due to its outstanding results last year, the Wind Ensemble Club was invited to share its experience during the club forum. Former Vice President and a junior in Information and Communication, Chien-Ling Tung, delivered the presentation. Current club president and a sophomore in Information and Library Science, Pei-Syuan Yu, shared: “We are thrilled to receive this top honor once again. Huge thanks to our conductor, Mr. Ping-En Sung, our advisor from the Extracurricular Activities Guidance Section, and all our members for their dedication. I hope we can achieve great results again next time.” She noted that the preparation process involved a tight schedule and extensive documentation, but effective teamwork allowed them to complete the final report successfully. She emphasized the importance of organizing and categorizing club documents early on to improve administrative efficiency in the future.
</w:t>
          <w:br/>
          <w:t>Robotics Research Club president and a junior from the Department of Electrical and Computer Engineering, Yun-Hui Chu, attributed their second consecutive top honor to strong teamwork, continuous improvement, and innovation: “Our achievements wouldn’t have been possible without the hard work of our officers and the unwavering support of our advisor Mr. Shih-An Lee and Jun-Wei from the Extracurricular Activities Guidance Section. Although compiling the documents was challenging, it was worth it. I learned the importance of timely documentation and proper file naming. We hope to continue hosting meaningful and engaging activities that attract more people to the world of robotics.”
</w:t>
          <w:br/>
          <w:t>The Photography Club received high praise from the judges and fellow participants for its documentary project on homelessness. Former club president and Spanish Department alumna Chia-Pei Yen shared: “I’m so happy we finally won this long-awaited award! It not only introduced more people to Tamkang’s Photography Club but also successfully raised public awareness about social issues. I’m incredibly grateful to our mentors from the Extracurricular Activities Guidance Section for helping with our scripts, videos, and presentations and arranging rehearsal spaces. A special thanks to Jun-Wei and Feng-Chi for their exceptional support.”
</w:t>
          <w:br/>
          <w:t>Seed Tutoring Club president and a sophomore in Public Administration, Cheng-Chin Yang, said: “Thank you to our team leaders for their support throughout. Despite overlapping timelines between organizing our camp and preparing our evaluation materials, everyone worked together to get it done. We’re also very thankful for the patient guidance of Zhe-Wei and Yan-Chun from the Extracurricular Activities Guidance Section during our Q&amp;A practice sessions, which helped us deliver a strong presentation. Thank you to the judges for their recognition—I hope the Seed Club will continue to grow and move forward.”</w:t>
          <w:br/>
        </w:r>
      </w:r>
    </w:p>
    <w:p>
      <w:pPr>
        <w:jc w:val="center"/>
      </w:pPr>
      <w:r>
        <w:r>
          <w:drawing>
            <wp:inline xmlns:wp14="http://schemas.microsoft.com/office/word/2010/wordprocessingDrawing" xmlns:wp="http://schemas.openxmlformats.org/drawingml/2006/wordprocessingDrawing" distT="0" distB="0" distL="0" distR="0" wp14:editId="50D07946">
              <wp:extent cx="4876800" cy="3005328"/>
              <wp:effectExtent l="0" t="0" r="0" b="0"/>
              <wp:docPr id="1" name="IMG_8e91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f59ec651-24d4-4683-8359-2cc3cbf99199.jpg"/>
                      <pic:cNvPicPr/>
                    </pic:nvPicPr>
                    <pic:blipFill>
                      <a:blip xmlns:r="http://schemas.openxmlformats.org/officeDocument/2006/relationships" r:embed="R1151cf20a8ae4627" cstate="print">
                        <a:extLst>
                          <a:ext uri="{28A0092B-C50C-407E-A947-70E740481C1C}"/>
                        </a:extLst>
                      </a:blip>
                      <a:stretch>
                        <a:fillRect/>
                      </a:stretch>
                    </pic:blipFill>
                    <pic:spPr>
                      <a:xfrm>
                        <a:off x="0" y="0"/>
                        <a:ext cx="4876800" cy="300532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4322064"/>
              <wp:effectExtent l="0" t="0" r="0" b="0"/>
              <wp:docPr id="1" name="IMG_fa841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1e0f393d-4a4c-4e2b-85c9-6269b80c3e81.jpg"/>
                      <pic:cNvPicPr/>
                    </pic:nvPicPr>
                    <pic:blipFill>
                      <a:blip xmlns:r="http://schemas.openxmlformats.org/officeDocument/2006/relationships" r:embed="R7890655479e14b00" cstate="print">
                        <a:extLst>
                          <a:ext uri="{28A0092B-C50C-407E-A947-70E740481C1C}"/>
                        </a:extLst>
                      </a:blip>
                      <a:stretch>
                        <a:fillRect/>
                      </a:stretch>
                    </pic:blipFill>
                    <pic:spPr>
                      <a:xfrm>
                        <a:off x="0" y="0"/>
                        <a:ext cx="4876800" cy="432206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822192"/>
              <wp:effectExtent l="0" t="0" r="0" b="0"/>
              <wp:docPr id="1" name="IMG_05f035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735fbb54-98ff-47c2-bc6f-c0e620765249.jpg"/>
                      <pic:cNvPicPr/>
                    </pic:nvPicPr>
                    <pic:blipFill>
                      <a:blip xmlns:r="http://schemas.openxmlformats.org/officeDocument/2006/relationships" r:embed="R0d98fa3029814495" cstate="print">
                        <a:extLst>
                          <a:ext uri="{28A0092B-C50C-407E-A947-70E740481C1C}"/>
                        </a:extLst>
                      </a:blip>
                      <a:stretch>
                        <a:fillRect/>
                      </a:stretch>
                    </pic:blipFill>
                    <pic:spPr>
                      <a:xfrm>
                        <a:off x="0" y="0"/>
                        <a:ext cx="4876800" cy="382219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157472" cy="4876800"/>
              <wp:effectExtent l="0" t="0" r="0" b="0"/>
              <wp:docPr id="1" name="IMG_809d6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b86be351-50f7-4b24-9903-2aa44a643548.jpg"/>
                      <pic:cNvPicPr/>
                    </pic:nvPicPr>
                    <pic:blipFill>
                      <a:blip xmlns:r="http://schemas.openxmlformats.org/officeDocument/2006/relationships" r:embed="R4773b825f01d4a20" cstate="print">
                        <a:extLst>
                          <a:ext uri="{28A0092B-C50C-407E-A947-70E740481C1C}"/>
                        </a:extLst>
                      </a:blip>
                      <a:stretch>
                        <a:fillRect/>
                      </a:stretch>
                    </pic:blipFill>
                    <pic:spPr>
                      <a:xfrm>
                        <a:off x="0" y="0"/>
                        <a:ext cx="4157472" cy="48768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0bd6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7f4dcf1b-39b9-4310-b444-b381893e4bc2.jpg"/>
                      <pic:cNvPicPr/>
                    </pic:nvPicPr>
                    <pic:blipFill>
                      <a:blip xmlns:r="http://schemas.openxmlformats.org/officeDocument/2006/relationships" r:embed="R8ef5dea8a9be498b"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151cf20a8ae4627" /><Relationship Type="http://schemas.openxmlformats.org/officeDocument/2006/relationships/image" Target="/media/image2.bin" Id="R7890655479e14b00" /><Relationship Type="http://schemas.openxmlformats.org/officeDocument/2006/relationships/image" Target="/media/image3.bin" Id="R0d98fa3029814495" /><Relationship Type="http://schemas.openxmlformats.org/officeDocument/2006/relationships/image" Target="/media/image4.bin" Id="R4773b825f01d4a20" /><Relationship Type="http://schemas.openxmlformats.org/officeDocument/2006/relationships/image" Target="/media/image5.bin" Id="R8ef5dea8a9be498b" /></Relationships>
</file>