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aa4406f9dde4bf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1211 期</w:t>
        </w:r>
      </w:r>
    </w:p>
    <w:p>
      <w:pPr>
        <w:jc w:val="center"/>
      </w:pPr>
      <w:r>
        <w:r>
          <w:rPr>
            <w:rFonts w:ascii="Segoe UI" w:hAnsi="Segoe UI" w:eastAsia="Segoe UI"/>
            <w:sz w:val="32"/>
            <w:color w:val="000000"/>
            <w:b/>
          </w:rPr>
          <w:t>Chinese Language Center Welcomes 300+ International Students to Tamsui Campus for Department Showcase Tour</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April 11, the Chinese Language Center arranged a spring tour to Tamkang University’s Tamsui Campus for nearly 300 international high school graduates and non-native Chinese speakers studying Mandarin. From 9 a.m. to 12 p.m., the group visited the campus and attended breakout sessions hosted by the Colleges of Liberal Arts, Engineering, Business and Management, Foreign Languages and Literatures, and International Studies. These students, who are currently engaged in intensive Mandarin study, came from Europe, the Americas, Africa, Japan, and Southeast Asia. Through this visit, those interested in applying to universities in Taiwan hoped to gain a firsthand understanding of Tamkang’s campus environment and academic resources.
</w:t>
          <w:br/>
          <w:t>Dean of International Affairs Chien-Mu Yeh welcomed the visiting students at the Ching-Sheng International Conference Hall, encouraging them to consider Tamkang University their top choice for further study. A university overview video was then played, helping students learn about the university’s unique strengths and available resources. Two current international students, Michelle Julietta, a senior in Business Administration from Indonesia, and Hoang Chau Oanh, a freshman in International Business from Vietnam, shared their first impressions of studying at Tamkang. Michelle Julietta remarked that although life and academics at Tamkang can be challenging, students can always seek help from the Office of International Student Services, and she encouraged newcomers to join the Indonesian Alumni Association. She added, “I hope to see many of you on campus in the future.” Hoang Chau Oanh emphasized the university’s diverse international student body: "Tamkang offers great opportunities to engage in cross-cultural exchange with peers from around the world.” She also praised the professionalism of the professors and the practical knowledge gained in class, saying she is truly enjoying her studies at Tamkang. The event continued with a presentation of Tamkang’s internationalization efforts and student services, highlighting the university’s friendliness and support for international students.
</w:t>
          <w:br/>
          <w:t>Students were grouped for departmental visits based on their interests to better understand course content and program features through interactive exchanges. Departments visited included Artificial Intelligence, Business Administration, International Business, Accounting, Mass Communication, Chinese, English, and International Tourism Management. The AI Department created an interactive zone for students to experience AI technology firsthand. Associate Professor Yung-Sheng Chang, Chair of the Department of Business Administration, introduced the department and led fun games to help students explore their interests. Associate Professor Shan-Pei Yin, Chair of the Chinese Department, introduced the curriculum and presented Dan-Dan, a student literary publication, to enhance students’ interest in the Chinese language and literature. The International Tourism Department not only introduced its courses but also prepared tea leaves and utensils to demonstrate traditional tea preparation, allowing students to sample the tea and experience Taiwanese tea culture firsthand.
</w:t>
          <w:br/>
          <w:t>Several Mandarin learners shared their reflections after the tour. Herry Wuaya from Indonesia said, “Tamkang has a beautiful environment—I’m really glad I got to visit.” Jiu En commented that he had a good first impression of Tamkang, noting the abundance of trees, fresh air, and clean campus. She expressed a particular interest in the English Department and a strong desire to improve his English. Nguyen Thi Tam from Vietnam found the curriculum of the International Tourism Management Department especially appealing and was deeply impressed by the hands-on tea-making experience.</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1a4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40434c77-a9fe-4e8a-b7f8-d0e6c2bb3b14.jpg"/>
                      <pic:cNvPicPr/>
                    </pic:nvPicPr>
                    <pic:blipFill>
                      <a:blip xmlns:r="http://schemas.openxmlformats.org/officeDocument/2006/relationships" r:embed="R8fa4319ab1774146"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926080"/>
              <wp:effectExtent l="0" t="0" r="0" b="0"/>
              <wp:docPr id="1" name="IMG_b03618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ca7c687a-6f1a-4d04-9ea7-a7ff89232e01.jpg"/>
                      <pic:cNvPicPr/>
                    </pic:nvPicPr>
                    <pic:blipFill>
                      <a:blip xmlns:r="http://schemas.openxmlformats.org/officeDocument/2006/relationships" r:embed="Rebc6d0e821b84476" cstate="print">
                        <a:extLst>
                          <a:ext uri="{28A0092B-C50C-407E-A947-70E740481C1C}"/>
                        </a:extLst>
                      </a:blip>
                      <a:stretch>
                        <a:fillRect/>
                      </a:stretch>
                    </pic:blipFill>
                    <pic:spPr>
                      <a:xfrm>
                        <a:off x="0" y="0"/>
                        <a:ext cx="4876800" cy="292608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926080"/>
              <wp:effectExtent l="0" t="0" r="0" b="0"/>
              <wp:docPr id="1" name="IMG_ac0bcd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be4ee0a3-4c67-4de2-b5f0-acae0d445f0d.jpg"/>
                      <pic:cNvPicPr/>
                    </pic:nvPicPr>
                    <pic:blipFill>
                      <a:blip xmlns:r="http://schemas.openxmlformats.org/officeDocument/2006/relationships" r:embed="R5a94aa1b0c894f02" cstate="print">
                        <a:extLst>
                          <a:ext uri="{28A0092B-C50C-407E-A947-70E740481C1C}"/>
                        </a:extLst>
                      </a:blip>
                      <a:stretch>
                        <a:fillRect/>
                      </a:stretch>
                    </pic:blipFill>
                    <pic:spPr>
                      <a:xfrm>
                        <a:off x="0" y="0"/>
                        <a:ext cx="4876800" cy="292608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79776"/>
              <wp:effectExtent l="0" t="0" r="0" b="0"/>
              <wp:docPr id="1" name="IMG_9f9e3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7cc9f8cd-df68-4312-a50f-0a0d00d4389a.jpg"/>
                      <pic:cNvPicPr/>
                    </pic:nvPicPr>
                    <pic:blipFill>
                      <a:blip xmlns:r="http://schemas.openxmlformats.org/officeDocument/2006/relationships" r:embed="R5288b53269f94289" cstate="print">
                        <a:extLst>
                          <a:ext uri="{28A0092B-C50C-407E-A947-70E740481C1C}"/>
                        </a:extLst>
                      </a:blip>
                      <a:stretch>
                        <a:fillRect/>
                      </a:stretch>
                    </pic:blipFill>
                    <pic:spPr>
                      <a:xfrm>
                        <a:off x="0" y="0"/>
                        <a:ext cx="4876800" cy="277977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16918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8f56ced1-b86b-492a-ab08-a818f262789e.jpg"/>
                      <pic:cNvPicPr/>
                    </pic:nvPicPr>
                    <pic:blipFill>
                      <a:blip xmlns:r="http://schemas.openxmlformats.org/officeDocument/2006/relationships" r:embed="R68417ea89bd14ce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102864"/>
              <wp:effectExtent l="0" t="0" r="0" b="0"/>
              <wp:docPr id="1" name="IMG_e066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be35a5fd-6750-481e-a99e-96a82db0a748.jpg"/>
                      <pic:cNvPicPr/>
                    </pic:nvPicPr>
                    <pic:blipFill>
                      <a:blip xmlns:r="http://schemas.openxmlformats.org/officeDocument/2006/relationships" r:embed="Rda9cd4adaf63453e" cstate="print">
                        <a:extLst>
                          <a:ext uri="{28A0092B-C50C-407E-A947-70E740481C1C}"/>
                        </a:extLst>
                      </a:blip>
                      <a:stretch>
                        <a:fillRect/>
                      </a:stretch>
                    </pic:blipFill>
                    <pic:spPr>
                      <a:xfrm>
                        <a:off x="0" y="0"/>
                        <a:ext cx="4876800" cy="310286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fa4319ab1774146" /><Relationship Type="http://schemas.openxmlformats.org/officeDocument/2006/relationships/image" Target="/media/image2.bin" Id="Rebc6d0e821b84476" /><Relationship Type="http://schemas.openxmlformats.org/officeDocument/2006/relationships/image" Target="/media/image3.bin" Id="R5a94aa1b0c894f02" /><Relationship Type="http://schemas.openxmlformats.org/officeDocument/2006/relationships/image" Target="/media/image4.bin" Id="R5288b53269f94289" /><Relationship Type="http://schemas.openxmlformats.org/officeDocument/2006/relationships/image" Target="/media/image5.bin" Id="R68417ea89bd14cea" /><Relationship Type="http://schemas.openxmlformats.org/officeDocument/2006/relationships/image" Target="/media/image6.bin" Id="Rda9cd4adaf63453e" /></Relationships>
</file>