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d2b9e8ac24e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日本熊本4企業跨海徵才 14日淡江專場說明會報名中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繼2024年跨海徵才大受好評後，今年本校日本語文學系與「熊本商工會議所」再次聯手辦理「熊本企業徵才博覽會」。將於5月14日上午10時起於本校守謙國際會議中心HC105設攤徵才，並一連辦理7場說明會，歡迎全校學生到活動報名系統報名。（網址：https://enroll.tku.edu.tw/course.aspx?cid=20250514 ）
</w:t>
          <w:br/>
          <w:t>本次徵才4家企業為鶴屋百貨店、新産住拓、肥後銀行與再春館製薬所，皆派員來校，涵括百貨業、不動產業、銀行業與醫藥保養業。7場說明會將以日文進行，從上午10時到下午3時，由企業方派員來校接力說明，除開幕式、各企業簡介，另安排職場文化講座及QA時間，現場為學生解答就業疑難。
</w:t>
          <w:br/>
          <w:t>負責籌辦說明會的日文系副教授富田哲表示，臺灣的護國神山台積電（TSMC）在日本熊本設立的海外新廠，已於去年2月24日正式投入營運。因自籌備階段，即有效帶動熊本地區整體產業的復甦與蓬勃發展，當地各界對臺灣專業人才之需求亦日益殷切。由於本次徵才企業不限服務業，需求人才也不限日語系，富田哲鼓勵有志到日本發展的應屆畢業生，「只要具備日文溝通能力，理工科系或商管學系都有機會，歡迎報名參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297680" cy="2846832"/>
              <wp:effectExtent l="0" t="0" r="0" b="0"/>
              <wp:docPr id="1" name="IMG_a8120c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e2af738-53d7-4661-a967-6c69bc6fe287.jpg"/>
                      <pic:cNvPicPr/>
                    </pic:nvPicPr>
                    <pic:blipFill>
                      <a:blip xmlns:r="http://schemas.openxmlformats.org/officeDocument/2006/relationships" r:embed="Rac95fadd849c45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7680" cy="2846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791968" cy="1615440"/>
              <wp:effectExtent l="0" t="0" r="0" b="0"/>
              <wp:docPr id="1" name="IMG_09393d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713f8e2-aeac-49dc-bf81-6459c2ffb874.jpg"/>
                      <pic:cNvPicPr/>
                    </pic:nvPicPr>
                    <pic:blipFill>
                      <a:blip xmlns:r="http://schemas.openxmlformats.org/officeDocument/2006/relationships" r:embed="R4b6846d50ce243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1968" cy="1615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82240"/>
              <wp:effectExtent l="0" t="0" r="0" b="0"/>
              <wp:docPr id="1" name="IMG_54b6fe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93f2a25-e473-430d-82b3-dd4604a1522a.jpg"/>
                      <pic:cNvPicPr/>
                    </pic:nvPicPr>
                    <pic:blipFill>
                      <a:blip xmlns:r="http://schemas.openxmlformats.org/officeDocument/2006/relationships" r:embed="R437d23b9131f45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8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2928"/>
              <wp:effectExtent l="0" t="0" r="0" b="0"/>
              <wp:docPr id="1" name="IMG_70b38f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71ca766-061f-402f-8cf1-afc2cad35640.jpg"/>
                      <pic:cNvPicPr/>
                    </pic:nvPicPr>
                    <pic:blipFill>
                      <a:blip xmlns:r="http://schemas.openxmlformats.org/officeDocument/2006/relationships" r:embed="R9fe4314d4e7644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c95fadd849c45d9" /><Relationship Type="http://schemas.openxmlformats.org/officeDocument/2006/relationships/image" Target="/media/image2.bin" Id="R4b6846d50ce243a6" /><Relationship Type="http://schemas.openxmlformats.org/officeDocument/2006/relationships/image" Target="/media/image3.bin" Id="R437d23b9131f454b" /><Relationship Type="http://schemas.openxmlformats.org/officeDocument/2006/relationships/image" Target="/media/image4.bin" Id="R9fe4314d4e7644bd" /></Relationships>
</file>