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c0a02591c4c1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6日信邦電子實習說明會 全校逾百學生參加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【本報訊】校友企業、電子連接整合設計服務領先全球的信邦電子，長期支持母校學生實習與培育，5月6日中午在工學院舉辦「信邦電子實習徵才說明會」，吸引超過百位學生到場，現場座無虛席，氣氛熱烈。
</w:t>
          <w:br/>
          <w:t>工學院院長李宗翰致詞時勉勵學生把握實習機會，並說明該企業支持學校的具體作為，「王紹新董事長每年捐贈1,500萬元給本校，其中特別撥款50萬元設立『工學院及AI創智學院信邦公司實習獎學金』，提供在信邦電子實習的大學部與研究所同學申請，實習期間補助金額按學籍每月發放，協助同學減輕經濟負擔、專注學習。」他強調，信邦電子不僅提供寶貴的實習資源，更展現淡江大學「學用合一」、「接軌產業」的教學理念。
</w:t>
          <w:br/>
          <w:t>說明會由信邦電子資深協理陳國宏領銜，與副工程師黃鼎鈞、人資代表高孟廷與唐若庭共同出席，針對企業文化、產品應用、全球布局與實習制度進行完整介紹，內容貼近學生關切的職涯規劃與未來發展，幫助學生了解產學接軌的實際狀況。李宗翰並以信邦電子從600萬元資本成長至市值逾800億元為例，說明工學背景在產業發展中的關鍵價值。
</w:t>
          <w:br/>
          <w:t>陳國宏指出，「信邦電子專精於訊號整合與客製化連接技術，是AI與智慧裝置不可或缺的技術基礎，應用涵蓋高階醫療、工控、車用與通訊等領域，自動化與客製化技術居業界前端。」他強調，淡江實習生表現優異，已有多位轉任正職，信邦電子將持續深化與淡江的合作關係，產學共榮。
</w:t>
          <w:br/>
          <w:t>黃鼎鈞則說明信邦電子如何整合模組化設計、耐候性材料與高速傳輸等核心技術，應用於智慧工廠、工程機械、無人機與醫療監測等產業，提升學生對技術的理解與興趣。此外，人資團隊亦詳細說明實習制度與福利，包括實習津貼、勞健保、年終獎金、免費供餐、尾牙與員工旅遊等完整制度，並強調表現優異者可直接轉任正職，年資亦可銜接，激勵學生積極投入。
</w:t>
          <w:br/>
          <w:t>會後交流環節，學生們就履歷準備、職涯發展、實習轉正等議題踴躍提問，與信邦電子團隊深入互動，展現高度參與和對實習的期待。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4d957a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0a09d5f-2770-424e-9745-b4008c1a61ea.jpg"/>
                      <pic:cNvPicPr/>
                    </pic:nvPicPr>
                    <pic:blipFill>
                      <a:blip xmlns:r="http://schemas.openxmlformats.org/officeDocument/2006/relationships" r:embed="R598940cd749a4cb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121f50a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7abc770-50dc-4c19-a5f7-2726e388ddd3.jpg"/>
                      <pic:cNvPicPr/>
                    </pic:nvPicPr>
                    <pic:blipFill>
                      <a:blip xmlns:r="http://schemas.openxmlformats.org/officeDocument/2006/relationships" r:embed="Rbf146db1d12c4ed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941132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eb6e0df-459e-4609-93dd-1645bc3d83a7.jpg"/>
                      <pic:cNvPicPr/>
                    </pic:nvPicPr>
                    <pic:blipFill>
                      <a:blip xmlns:r="http://schemas.openxmlformats.org/officeDocument/2006/relationships" r:embed="R69d4e6a0afeb494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69792"/>
              <wp:effectExtent l="0" t="0" r="0" b="0"/>
              <wp:docPr id="1" name="IMG_a8f3d5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acdfa88-e0e7-4d0a-a0bb-210ba9fb9620.jpg"/>
                      <pic:cNvPicPr/>
                    </pic:nvPicPr>
                    <pic:blipFill>
                      <a:blip xmlns:r="http://schemas.openxmlformats.org/officeDocument/2006/relationships" r:embed="R3c46b4453776418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697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98940cd749a4cb5" /><Relationship Type="http://schemas.openxmlformats.org/officeDocument/2006/relationships/image" Target="/media/image2.bin" Id="Rbf146db1d12c4ed5" /><Relationship Type="http://schemas.openxmlformats.org/officeDocument/2006/relationships/image" Target="/media/image3.bin" Id="R69d4e6a0afeb4940" /><Relationship Type="http://schemas.openxmlformats.org/officeDocument/2006/relationships/image" Target="/media/image4.bin" Id="R3c46b44537764184" /></Relationships>
</file>