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bin" ContentType="image/jpeg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3945aead5d32484c" /></Relationships>
</file>

<file path=word/document.xml><?xml version="1.0" encoding="utf-8"?>
<w:document xmlns:w="http://schemas.openxmlformats.org/wordprocessingml/2006/main">
  <w:body>
    <w:p>
      <w:pPr>
        <w:jc w:val="right"/>
      </w:pPr>
      <w:r>
        <w:r>
          <w:rPr>
            <w:rFonts w:ascii="Segoe UI" w:hAnsi="Segoe UI" w:eastAsia="Segoe UI"/>
            <w:sz w:val="28"/>
            <w:color w:val="FF0000"/>
          </w:rPr>
          <w:t>淡江時報 第 1215 期</w:t>
        </w:r>
      </w:r>
    </w:p>
    <w:p>
      <w:pPr>
        <w:jc w:val="center"/>
      </w:pPr>
      <w:r>
        <w:r>
          <w:rPr>
            <w:rFonts w:ascii="Segoe UI" w:hAnsi="Segoe UI" w:eastAsia="Segoe UI"/>
            <w:sz w:val="32"/>
            <w:color w:val="000000"/>
            <w:b/>
          </w:rPr>
          <w:t>機械系博士生獲2025台灣熱管理協會最佳論文獎</w:t>
        </w:r>
      </w:r>
    </w:p>
    <w:p>
      <w:pPr>
        <w:jc w:val="right"/>
      </w:pPr>
      <w:r>
        <w:r>
          <w:rPr>
            <w:rFonts w:ascii="Segoe UI" w:hAnsi="Segoe UI" w:eastAsia="Segoe UI"/>
            <w:sz w:val="28"/>
            <w:color w:val="888888"/>
            <w:b/>
          </w:rPr>
          <w:t>學習新視界</w:t>
        </w:r>
      </w:r>
    </w:p>
    <w:p>
      <w:pPr>
        <w:jc w:val="left"/>
      </w:pPr>
      <w:r>
        <w:r>
          <w:rPr>
            <w:rFonts w:ascii="Segoe UI" w:hAnsi="Segoe UI" w:eastAsia="Segoe UI"/>
            <w:sz w:val="28"/>
            <w:color w:val="000000"/>
          </w:rPr>
          <w:t>【本報訊】機械系博士班一年級印度籍學生帝瓦倫，4月30日獲「台灣熱管理協會會員大會暨技術成果發表會」頒發「最佳論文」獎，由台灣熱管理協會（TTMA）理事長龔育諄親自頒獎。帝瓦倫為5位獲獎者中，自產學研界脫穎而出的兩位私校生之一，指導教授為康尚文。
</w:t>
          <w:br/>
          <w:t>　該會為國內熱管理產業的年度盛事，也是國內唯一以電子散熱為主題的技術及論文發表會，於張榮發基金會國際會議中心舉行。為鼓勵國內產學研界踴躍在年會發表論文，延續最佳論文選拔。今年參加最佳論文競賽的論文共有14篇，自其中評選出最佳論文3篇及最佳論文佳作2篇，各頒發獎狀及獎金。校瓦倫獲獎論文題目為「Investigating Experimental and Computational Fluid Dynamics of 3D-Printed TPMS Porous Structures」，獲得壹萬元獎金。
</w:t>
          <w:br/>
          <w:t>帝瓦倫的研究探討SLA 3D打印頂端結構的毛細性能和潤濕行為。研究分析了不同設計的晶格，並利用高速推理技術測量水滴的滲透、擴散和接觸角，同時進行數值模擬以確認實驗結果。這項研究的貢獻在於為冷卻和過濾技術提供了新的視角，幫助相關領域的專業人士在設計和應用中優化流體管理，提升性能和效率。這些成果有助於未來相關產品的開發，並推動產業技術創新。</w:t>
          <w:br/>
        </w:r>
      </w:r>
    </w:p>
    <w:p>
      <w:pPr>
        <w:jc w:val="center"/>
      </w:pPr>
      <w:r>
        <w:r>
          <w:drawing>
            <wp:inline xmlns:wp14="http://schemas.microsoft.com/office/word/2010/wordprocessingDrawing" xmlns:wp="http://schemas.openxmlformats.org/drawingml/2006/wordprocessingDrawing" distT="0" distB="0" distL="0" distR="0" wp14:editId="50D07946">
              <wp:extent cx="4876800" cy="3011424"/>
              <wp:effectExtent l="0" t="0" r="0" b="0"/>
              <wp:docPr id="1" name="IMG_d6915040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C:\home\site\wwwroot\wwwroot/Photos/2025-05/m\d7d59cd9-1f6a-40d9-a5a0-330a63ccd2a3.jpg"/>
                      <pic:cNvPicPr/>
                    </pic:nvPicPr>
                    <pic:blipFill>
                      <a:blip xmlns:r="http://schemas.openxmlformats.org/officeDocument/2006/relationships" r:embed="R0881517368934654" cstate="print">
                        <a:extLst>
                          <a:ext uri="{28A0092B-C50C-407E-A947-70E740481C1C}"/>
                        </a:extLst>
                      </a:blip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4876800" cy="3011424"/>
                      </a:xfrm>
                      <a:prstGeom prst="rect">
                        <a:avLst/>
                      </a:prstGeom>
                    </pic:spPr>
                  </pic:pic>
                </a:graphicData>
              </a:graphic>
            </wp:inline>
          </w:drawing>
        </w:r>
      </w:r>
    </w:p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bin" Id="R0881517368934654" /></Relationships>
</file>