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103ead2c7494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日本熊本企業跨海徵才 多元專業華語人才需求陡升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雅雯淡水校園報導】由日本熊本地區企業共同組成的工會「熊本商工會議所」，今年與日文系再次聯手舉辦熊本企業徵才博覽會，5月14日上午10時至下午3時，在守謙國際會議中心HC105舉行，吸引全校各科系學生到場了解。
</w:t>
          <w:br/>
          <w:t>受台積電進駐熊本影響，當地逐漸國際化，來自臺灣的人口顯著增加，熊本成為臺日跨國就業與實習的新熱點，各家代表企業來臺招募更促進雙方人才交流。本次來臺徵才的鶴屋百貨店、新產住拓、肥後銀行、再春館製薬所都特別指派2至3位專員到校，並展現日本企業細緻的一面，特別安排臺籍員工進行解說，熊本商工會議所總務部次長川田晃仁表示：「就是要讓學生們更安心。」更特別提到，年底將再辦理第二場徵才。
</w:t>
          <w:br/>
          <w:t>7場說明會以文化講座開場，去年來校講座的熊本商工會議所代表理事濱本伸司再度擔綱，說明中日文化差異，及熊本企業注重服務品質的相關內容。接著4企業接力說明，從產業介紹、語言要求、薪資福利等各方面，與學生交流。值得注意的是，因多元經營趨勢，各企業招募非相關科系學生，提供多學生就業機會。其中日語能力仍為必要條件，因應台積電設廠需求，需要大批精通「華語」， 同時具日語口譯能力及翻譯能力的人才。新產住拓、鶴屋百貨要求日文檢定N1，再春館製藥所、肥後銀行則是要求至少 N3。
</w:t>
          <w:br/>
          <w:t>因多元經營趨勢，各企業招募非相關科系學生，提供各學科學生就業機會。新產住拓主營房地產買賣，工作內容多元分別有口譯、翻譯、行銷設計、網路宣傳等。再春館製藥所主打商品「朵茉麗蔻」保養品，同時更注重製造漢方藥材、推廣漢方理念與人體自我修復能力， 強調微小不浪費、精緻化經營。鶴屋百貨公司是熊本唯一大型百貨公司，多年來吸引畢業生就業， 多元職務內容包括顧客服務、翻譯、導覽等，不只注重品牌形象更重視全方位顧客體驗。肥後銀行為熊本在地銀行，在臺灣設有辦事處，職缺包含銀行業務、證券、保險、信託等
</w:t>
          <w:br/>
          <w:t>薪資福利的部分，鶴屋百貨格外注重員工的文化禮儀與專業課程訓練，除了自身能力外，更強調公司的培訓。新進員工基本薪資為22萬日圓，享有一年兩次獎金（7月、12月）以及退休金制度、養老金制度，一年休假約116天，工作時間採輪班制。而肥後銀行更提供家族津貼、通勤津貼、外勤津貼等多元津貼制度。
</w:t>
          <w:br/>
          <w:t>前年從本校日文系畢業的校友何詠青，目前為新產住拓員工，這次回校經驗分享並為學弟妹服務。她從大四去東京留學，一路到畢業後打工度假，包括臺灣、日本，已嘗試過9個工作，在經歷過的百分百的服務業之後，才了解自己喜歡多樣性的工作，她以自身經驗勉勵學弟妹「要先做自己不喜歡的，才知道自己要什麼、不要什麼！」對於目前的職務需要口譯、文書、網路行銷等專長，感覺非常滿意，這次來臺徵才的海報、介紹短片都出自她之手，覺得自己有不斷成長的空間。十分適應日本環境的她，目前積極準備國家考試、籌畫拿到「永住權」。
</w:t>
          <w:br/>
          <w:t>參與者化材四游昱璋會後把目標訂為「再春館製藥所」，他認為員工福利的政策相當全面，有員工餐廳、員工宿舍、更有佳節獎金等，「不只打破了傳統文組生的求職印象，更給理工相關科系一個就業參考的方向。」雖然目前語言能力不及N3的程度，但他表示將增強自身的語言能力後，再來挑戰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29f85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1222d48-a055-4b4d-b7be-2c64b671147c.jpg"/>
                      <pic:cNvPicPr/>
                    </pic:nvPicPr>
                    <pic:blipFill>
                      <a:blip xmlns:r="http://schemas.openxmlformats.org/officeDocument/2006/relationships" r:embed="R3f19e0ccc2414aa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abcf9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df62dad-a43a-4606-a8ac-fe85a05dbea3.jpg"/>
                      <pic:cNvPicPr/>
                    </pic:nvPicPr>
                    <pic:blipFill>
                      <a:blip xmlns:r="http://schemas.openxmlformats.org/officeDocument/2006/relationships" r:embed="Re3d9c155d84b4d1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8488b2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cb7312b-69dd-4efe-b005-a46942509e0d.jpg"/>
                      <pic:cNvPicPr/>
                    </pic:nvPicPr>
                    <pic:blipFill>
                      <a:blip xmlns:r="http://schemas.openxmlformats.org/officeDocument/2006/relationships" r:embed="Rb7a041edb98747f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bf03ca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0fa8227-556a-42ae-9b34-3624c7e9b819.jpg"/>
                      <pic:cNvPicPr/>
                    </pic:nvPicPr>
                    <pic:blipFill>
                      <a:blip xmlns:r="http://schemas.openxmlformats.org/officeDocument/2006/relationships" r:embed="Rbf3b9c43d00448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f19e0ccc2414aad" /><Relationship Type="http://schemas.openxmlformats.org/officeDocument/2006/relationships/image" Target="/media/image2.bin" Id="Re3d9c155d84b4d13" /><Relationship Type="http://schemas.openxmlformats.org/officeDocument/2006/relationships/image" Target="/media/image3.bin" Id="Rb7a041edb98747f9" /><Relationship Type="http://schemas.openxmlformats.org/officeDocument/2006/relationships/image" Target="/media/image4.bin" Id="Rbf3b9c43d00448a2" /></Relationships>
</file>