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07b1c0f334ef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黃仁勳直播主題演說聽眾滿場  將與AI龍頭比鄰師生興奮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【賴映秀、張宸寧淡水校園報導】由AI創智學院主辦的「NVIDIA COMPUTEX 2025 黃仁勳執行長 Keynote Watch Party」同步直播活動，5月19日盛大登場，守謙國際會議中心現場吸引超過400名校內師生報名，更有近50位高中端的師生及家長到淡水校園現場一同聆聽，共同關注人工智慧（AI）的最新發展動向。當黃仁勳在演講尾聲，壓軸揭曉NVIDIA海外總部將設在北投士林科技園區，師生皆為本校與國際AI龍頭NVIDIA距離更近了而感到興奮。
</w:t>
          <w:br/>
          <w:t>校長葛煥昭於活動開幕致詞時表示，「AI是國際共通的語言，因為AI無所不在。」今年COMPUTEX的主題「AI NEXT」，及系列活動「ESG GO！」都是全球最關注的議題。淡江大學校務發展願景「AI+SDGs=∞」2023年已獲經濟部審核通過成為本校註冊商標，可見淡江大學在AI應用與永續教育方面的創見，直接與本次台北國際電腦展主題連結。
</w:t>
          <w:br/>
          <w:t>黃仁勳在演講中談到，「AI是新的基礎建設」就如同電力與網路一般，已經成為了新時代不可或缺的基礎建設，各個產業內部都需要AI的協助。也表示NVIDIA把自己當成AI基礎建設公司，將協助全球企業和政府單位規劃AI技術應用。他以加速運算、代理AI等突破極限的技術創新角度，介紹NVIDIA的新產品。感謝數年來一路見證NVIDIA從顯示卡公司，蛻變至全球知名AI技術龍頭的台灣產業；並於演講尾聲說道：「我的整個主題演講都是你們（台灣科技產業）工作的成果，所以台灣身處在全球最重要產業的中心，是理所當然的。」並矢言「要為臺灣打造一個完整的AI生態系。」
</w:t>
          <w:br/>
          <w:t>工學院兼AI創智學院，精準健康學院院長李宗翰現場接受紅樹林電視訪問指出：「人工智慧已成為未來的關鍵競爭力。淡江大學透過跨領域課程設計、產學合作與國際鏈結，積極培育具備創新能力與實作經驗的AI+複合型人才。希望高中生透過本次活動感受到，選擇淡江，就是邁向 AI未來的起點。」
</w:t>
          <w:br/>
          <w:t>擔任主持人的電機系系主任劉寅春受訪時表示，NVIDIA海外總部將設在北投士林科技園區的消息將正向影響本校的招生；正在規劃未來的高中生們，將清楚知道未來台北的科技聚落會在北投士林這一帶，進而聯想到地理位置靠近，且有多元科技與理工學系可以選擇的淡江大學。
</w:t>
          <w:br/>
          <w:t>遠從桃園龍潭高中的教務主任及班導師帶領8位電子科的學生，特地來到淡水校園參加活動，看到碩大的校園感到很新奇，關於AI產業未來趨勢的知識內容，也覺得收穫滿滿。此外尚有松山工農、內湖高中、大安高工、原聲國際學院、聖心女中等校師生參與。
</w:t>
          <w:br/>
          <w:t>今年從大安高工經繁星管道考上本校AI系的鄭傳耀，這次與爸爸一起報名參加，聽到NVIDIA總部即將設在北投，非常期待將來有機會去參觀。他也在聽完黃仁勳的演講之後，開始嚮往機器人取代勞力的時代來臨。
</w:t>
          <w:br/>
          <w:t>本活動獲NVIDIA、新北市青年局、兩校友企業翰可國際與穩懋半導體，以及淡江國際暨兩岸事務處協辦。活動策劃別具匠心，主持團隊攜手人工智慧學系年輕師資，包括助理教授黃彥均、韓籍教師鄭在植與學生們互動熱烈。除精彩直播外，特別規劃早餐Bar、早鳥潮T贈送與互動抽獎，最大獎更包含GeForce RTX 50系列顯示卡，提升參與者的互動感與投入度。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c24649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ba804b37-4c02-4aed-91fb-c69d8ac3ce64.jpg"/>
                      <pic:cNvPicPr/>
                    </pic:nvPicPr>
                    <pic:blipFill>
                      <a:blip xmlns:r="http://schemas.openxmlformats.org/officeDocument/2006/relationships" r:embed="R9c2934a694e14fa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8e2bd5a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90e344d0-1e5d-4662-8642-b6f6e9eb48c6.jpg"/>
                      <pic:cNvPicPr/>
                    </pic:nvPicPr>
                    <pic:blipFill>
                      <a:blip xmlns:r="http://schemas.openxmlformats.org/officeDocument/2006/relationships" r:embed="Rda4374b301ef4c3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f130cb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fd06ef8c-9f4e-4916-8dde-5742456c68b2.jpg"/>
                      <pic:cNvPicPr/>
                    </pic:nvPicPr>
                    <pic:blipFill>
                      <a:blip xmlns:r="http://schemas.openxmlformats.org/officeDocument/2006/relationships" r:embed="Rb3b323e5a09b43f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77efcf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13a1bce5-71d0-4c49-88aa-6f35b6115bf6.jpg"/>
                      <pic:cNvPicPr/>
                    </pic:nvPicPr>
                    <pic:blipFill>
                      <a:blip xmlns:r="http://schemas.openxmlformats.org/officeDocument/2006/relationships" r:embed="Rfcdfb36347d44b4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d86db7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5d715fe7-327b-47cd-bf23-3d80408c02ca.jpg"/>
                      <pic:cNvPicPr/>
                    </pic:nvPicPr>
                    <pic:blipFill>
                      <a:blip xmlns:r="http://schemas.openxmlformats.org/officeDocument/2006/relationships" r:embed="R169f14aa77a54b5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c2934a694e14fa3" /><Relationship Type="http://schemas.openxmlformats.org/officeDocument/2006/relationships/image" Target="/media/image2.bin" Id="Rda4374b301ef4c35" /><Relationship Type="http://schemas.openxmlformats.org/officeDocument/2006/relationships/image" Target="/media/image3.bin" Id="Rb3b323e5a09b43f2" /><Relationship Type="http://schemas.openxmlformats.org/officeDocument/2006/relationships/image" Target="/media/image4.bin" Id="Rfcdfb36347d44b40" /><Relationship Type="http://schemas.openxmlformats.org/officeDocument/2006/relationships/image" Target="/media/image5.bin" Id="R169f14aa77a54b57" /></Relationships>
</file>