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75c0c1763419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第13屆系所獎勵複審 特色績效大比拚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第13屆系所發展獎勵複審5月21日下午2時，在I501舉行，由校長葛煥昭主持，三位副校長及相關一級單位主管出席，評審委員由葛校長擔任召集人，3位副校長許輝煌、林俊宏、陳小雀、宗瑋工業董事長林健祥、隆遠集團董事長莊子華、覺生紀念圖書館館長宋雪芳、蘭陽行政長鄧有光、數學系副教授余成義、管科系特聘教授曹銳勤、共同擔任審查委員。
</w:t>
          <w:br/>
          <w:t>本次系所發展獎勵共有化學、水環、風保、戰略、教心、資工、電機及機械8系所進入複審。總排名採序位法排序，初、複審排名分占60%及40%。初審為財務處依相關單位提供之量化績效統計，含「教學」、「研究」、「招生」及「募款」4個構面，複審除了初審的4項績效構面，再加上「整體績效」，共5個評審項目，本屆整體績效項目，除「未來發展」外，需增加說明「系所與學校的配合度」。成果報告時間限制15分鐘，由各系所進行成果簡報，並提出未來規劃，審查結果將於核定後公告。
</w:t>
          <w:br/>
          <w:t>各系所除了在簡報中呈現各項績效成果，並針對近年來透過MS3AP提升行政效率且減少碳排，以及114學年度起將AI融入教學的提出相關規劃，更提出各自亮點展現特色，包括機械系「入學即就業」、「112/113學年度分科測驗排名私校第一」、協助開發視障輔具系統、最多境外研究生、開設創新創業名人講堂等；水環系產學合作台積電、透過將歷屆畢業紀念冊掃描後置放雲端提供系友下載、創系60週年系列活動強化系友連結、小型就業徵才活動、由教授李奇旺擔任總編輯的淡江理工學刊，收稿數量已達1,300篇，出刊日期已排至2026年。
</w:t>
          <w:br/>
          <w:t>資工系推動線上批改程式、鼓勵學生參加各項競賽、最多境外學生、與文錙藝術中心聯手開發智慧e筆系統有成、協助各系所進行AI融入教學的準備；戰略所教師透過全員參與方式推動各項教師成長機制、與出版中心合作系列學術專書、每年舉辦模擬兵推、廣邀外籍學者來訪、媒體合作等活動，以獨特市場區隔增加招生機會。
</w:t>
          <w:br/>
          <w:t>電機系規劃大一新生專題，指引其認識系上教師學術專業領域、持續推動際學術合作與交流、引導學生多元學習，成為「實作型X跨域型X就業導向」的競爭人才；教心所以教師學生全員參與所務規劃、超高諮商心理師考照率及超低錄取率持續獨步全國、調整「大學學習課程」有成、鼓勵學生跨域合作、持續推動淡水心理建康基地，以專業協助在地並提升淡江的社會影響力。
</w:t>
          <w:br/>
          <w:t>風保系同樣以就業保證為號召，透過跨領域產業結合及輔導考照提升學生競爭力、更與系友及產業緊密合作，規劃「保險業巨擘專題講座」，讓學生親炙保險業重量級人物汲取寶貴經驗、系友黃秀玲設置的「現代保險獎學金」，更讓獲獎學生在全國保險同業面前提升能見度；擁有豐富募款資源的化學系，以學生學習成長為目標，透過鼓勵參與實習、競賽、海外交流、參與專題計畫等方式提升學生多元能力，並推動雙軌轉型，結合社會需求的研究主題，積極與產業對話以縮小學用落差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f6b45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360f8fc-e6f6-48ab-9a61-084c645b8f69.jpg"/>
                      <pic:cNvPicPr/>
                    </pic:nvPicPr>
                    <pic:blipFill>
                      <a:blip xmlns:r="http://schemas.openxmlformats.org/officeDocument/2006/relationships" r:embed="R37f9d4c657894eb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7f9d4c657894eb2" /></Relationships>
</file>