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590be19d908464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1218 期</w:t>
        </w:r>
      </w:r>
    </w:p>
    <w:p>
      <w:pPr>
        <w:jc w:val="center"/>
      </w:pPr>
      <w:r>
        <w:r>
          <w:rPr>
            <w:rFonts w:ascii="Segoe UI" w:hAnsi="Segoe UI" w:eastAsia="Segoe UI"/>
            <w:sz w:val="32"/>
            <w:color w:val="000000"/>
            <w:b/>
          </w:rPr>
          <w:t>五虎崗文學獎 張庭瑋奪散文首獎與新詩佳作</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張宸寧、玉婇芸淡水校園報導】為鼓勵全校學生文學創作，由文學院主辦、中文系承辦的第41屆五虎崗文學獎，5月27日上午10時起舉行決審會議，在守謙國際會議中心HC306進行一整天，參賽作品形式分為新詩、散文和小說3組。機械二張庭瑋的〈樂程〉獲得散文組首獎與新詩組佳作。新詩組首獎由中文三吳沂諠獲得、小說組首獎則為德文三吳品瑤。此次學生以多元新穎的題材，結合豐沛的情感與親身經歷，寫入自己的動人作品中。（完整得獎名單請見新聞後）
</w:t>
          <w:br/>
          <w:t>　文學院院長紀慧君致詞時表示，文學可以反思自我、批判社會，「尤其數位時代中，人文學科扮演著不可或缺的角色。」中文系系主任殷善培說明，五虎崗文學獎從民國69年淡江改制為大學後即已存在，見證了中文系的轉型和學生作家們的創作興起。指導教師中文系副教授侯如綺指出：「五虎崗文學獎不只關乎文學，而是學生從籌備階段的發想、宣傳文案及活動、設計主視覺等都屬於創作，是一項有活力和創造性的學習活動。」
</w:t>
          <w:br/>
          <w:t>　新詩組入圍作品題材廣泛，從社會事件、日常通勤至失志青年，延伸書寫出別出心裁的詩篇。其中8首進入決審；邀請2006年度詩人獎得主李進文，國立清華大學中文系副教授楊佳嫻，及2020誠品閱讀職人大賞年度最期待作家潘柏霖等評審，他們針對東西方詩作差異、艱澀典故使用、排比修辭如何妥善使用等細節，進行深入剖析。李進文認為，本次競賽中較少見歷史性題材，多從日常小事觀察中著手，能引起共鳴，具有特色。
</w:t>
          <w:br/>
          <w:t>　首獎得主吳沂諠表示，〈美眉的眉頭眉尾〉主角就是自己，因面臨人生低谷，她將原雜毛當作過去不好的回憶，霧好的眉毛作為全新開始，分享：「得獎相當驚喜，感謝評審老師們的認可。」
</w:t>
          <w:br/>
          <w:t>　散文組由評審《聯合報》副刊組主任宇文正、臺灣師範大學國文系教授徐國能與曾獲林榮學獎作家謝凱特共同評比，作品題材多元，展現豐富的創作能量。首獎〈樂程〉透過風聲、海光與生活節奏描繪聲音，猶如一段「音樂的旅程」，宇文正盛讚其文章相當成熟，徐國能認為作品細膩動人，蘊含詩意，有楊牧早期筆風。謝凱特指出，當代青年創作者正身處技術變遷、情感困境與風格探索的交會地帶，每一次書寫，都是對文學與時代的回應。
</w:t>
          <w:br/>
          <w:t>　散文推薦獎〈一碗麵，一碗羹〉是一篇融合國台語、充滿生命力的「食文」，謝凱特稱具臺灣鄉野氣息。〈罰站〉描寫大學生的迷惘與漂浮，謝凱特評價其書寫誠懇；〈我斃了門〉聚焦家庭衝突，宇文正稱結尾「令人心震」；徐國能幽默稱起初以為是八點檔劇情；〈生者迷離〉中一句「生者迷離，我們都是迷路的人」，獲三位評審一致好評，認為若以此句作結，更具餘韻與張力。
</w:t>
          <w:br/>
          <w:t>　小說組由作家房慧真、王仁劭與侯如綺評選，首獎〈你最喜歡的〉被房慧真評為乍看似漫畫，但細讀後文字耐讀、對話自然，勝過部分現今臺劇；侯如綺指出其刻畫人性劣根與英雄主義，王仁劭則稱開頭具電影感，肯定其蒙太奇寫法。推薦獎〈電量焦慮症〉從現代人的電量焦慮切入，觸及親情與遺憾，房慧真評其結構穩健、推進緊密。佳作彭麗禎〈謀殺奧菲莉亞〉呈現階級價值觀的衝突；王仁劭建議補充說明以擴展可讀性。〈不正常遺書〉描寫大學生兼性工作者的掙扎，房慧真認為其刻畫真實。〈無人察覺〉以觸碰療癒受害者為題，王仁劭稱其創意大膽，雖技巧略凌駕主題，仍肯定其勇於書寫的態度。
</w:t>
          <w:br/>
          <w:t>　小說首獎吳品瑤表示得獎頗感意外，「自己平時熱中於觀賞日本影視作品，創作時亦從中汲取靈感。」佳作許家綾坦言，作品靈感來自過往搭乘計程車時，遭遇騷擾的親身經歷，那些令人不適的對話與對私人生活的過度追問，將經歷轉化為文字，「寫出來對我而言是抒發，也是一種精神上的安定。」
</w:t>
          <w:br/>
          <w:t>　總召中文二宋明玉分享，文學獎屬於全校同學。雖然辦理大型活動過程艱辛，仍感覺到非常榮幸，延續中文系的傳統，更是傳承文學創作的精神。
</w:t>
          <w:br/>
          <w:t>
</w:t>
          <w:br/>
          <w:t>第41屆五虎崗文學獎
</w:t>
          <w:br/>
          <w:t>【新詩組】得獎名單
</w:t>
          <w:br/>
          <w:t>首獎　中文三吳沂諠〈美眉的眉頭眉尾〉
</w:t>
          <w:br/>
          <w:t>推薦　經濟一林旻翰〈我們以那滿是傷痕的手〉
</w:t>
          <w:br/>
          <w:t>佳作　中文一蕭旻宜〈落日列車〉
</w:t>
          <w:br/>
          <w:t>佳作　機械二張庭瑋〈夜之幽靈〉
</w:t>
          <w:br/>
          <w:t>佳作　數學四莊宗霖〈長生〉
</w:t>
          <w:br/>
          <w:t>【散文組】得獎名單
</w:t>
          <w:br/>
          <w:t>首獎　機械二張庭瑋〈樂程〉
</w:t>
          <w:br/>
          <w:t>推薦　中文博一 陳秀玲〈一碗麵，一碗羹〉
</w:t>
          <w:br/>
          <w:t>佳作　經濟二鄭舒謙〈罰站〉
</w:t>
          <w:br/>
          <w:t>佳作　中文四林采萱〈我斃了門〉
</w:t>
          <w:br/>
          <w:t>佳作　中文二莊建成〈生者迷離〉
</w:t>
          <w:br/>
          <w:t>【小說組】得獎名單
</w:t>
          <w:br/>
          <w:t>首獎　德文三吳品瑤〈你最喜歡的〉
</w:t>
          <w:br/>
          <w:t>推薦　中文一蕭旻宜〈電量焦慮症〉
</w:t>
          <w:br/>
          <w:t>佳作　資圖三彭麗禎〈謀殺奧菲莉亞〉
</w:t>
          <w:br/>
          <w:t>佳作　中文三游佩瑩〈不正常遺書〉
</w:t>
          <w:br/>
          <w:t>佳作　英文四許家綾〈無人察覺〉</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7ba3b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c0f9b96-62a7-469a-aec0-316496291ed1.jpeg"/>
                      <pic:cNvPicPr/>
                    </pic:nvPicPr>
                    <pic:blipFill>
                      <a:blip xmlns:r="http://schemas.openxmlformats.org/officeDocument/2006/relationships" r:embed="R4f19bd06fb6840b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4e4f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2887c454-2f33-4d85-8d25-35b87a2c21d5.jpg"/>
                      <pic:cNvPicPr/>
                    </pic:nvPicPr>
                    <pic:blipFill>
                      <a:blip xmlns:r="http://schemas.openxmlformats.org/officeDocument/2006/relationships" r:embed="Rf5c872e6bd4a4af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86fb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f7e398a7-879b-4251-8dfa-73bb1504b068.jpg"/>
                      <pic:cNvPicPr/>
                    </pic:nvPicPr>
                    <pic:blipFill>
                      <a:blip xmlns:r="http://schemas.openxmlformats.org/officeDocument/2006/relationships" r:embed="R0321c5a8b820410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abc01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6c5c946-d9ce-4fe7-bec4-43b24079bf5a.jpeg"/>
                      <pic:cNvPicPr/>
                    </pic:nvPicPr>
                    <pic:blipFill>
                      <a:blip xmlns:r="http://schemas.openxmlformats.org/officeDocument/2006/relationships" r:embed="Ra452e484c3184cf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bae2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47e52a4-1a20-4df1-807e-134831e37675.jpeg"/>
                      <pic:cNvPicPr/>
                    </pic:nvPicPr>
                    <pic:blipFill>
                      <a:blip xmlns:r="http://schemas.openxmlformats.org/officeDocument/2006/relationships" r:embed="Rd5bba83cea044435"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f19bd06fb6840b7" /><Relationship Type="http://schemas.openxmlformats.org/officeDocument/2006/relationships/image" Target="/media/image2.bin" Id="Rf5c872e6bd4a4af8" /><Relationship Type="http://schemas.openxmlformats.org/officeDocument/2006/relationships/image" Target="/media/image3.bin" Id="R0321c5a8b820410a" /><Relationship Type="http://schemas.openxmlformats.org/officeDocument/2006/relationships/image" Target="/media/image4.bin" Id="Ra452e484c3184cf0" /><Relationship Type="http://schemas.openxmlformats.org/officeDocument/2006/relationships/image" Target="/media/image5.bin" Id="Rd5bba83cea044435" /></Relationships>
</file>