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45027e3e349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本校素養導向跨域課群 獲親子天下教育創新2大獎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【潘劭愷淡水校園報導】本校「SDGs + AI領域實作素養導向課群」，日前自365組教育團隊中脫穎而出，獲選親子天下2025教育創新100，同時獲得「XPlorer*GenAI教學創新計畫獎」肯定。本校素養導向計畫主持人，學術副校長許輝煌除肯定教師們的付出，願意將AI與SDGs融入素養概念，透過創新的教學方式，引領學生整合所學並實際運用。他也希望未來有更多教師願意投入，指導更多學生進行深度學習並提升實踐能力，成為跨域的「永續行動者」。
</w:t>
          <w:br/>
          <w:t>「SDGs + AI領域實作素養導向課群」由建築系教授黃瑞茂擔任召集人，結合中文系副教授李蕙如的「探索永續」、觀光系副教授陳維立「環境公民行動實作」、歷史系副教授古怡青「歷史地理」、教科系助理教授林逸農「未來學習與人工智慧」，及法文系助理教授陳麗娟「大學、創新與永續發展」5門課程，透過設計思考、跨領域協作及SDGs的融入，培養學生探索素養、永續素養與數位素養，在面對氣候變遷、社會不平等及數位轉型等挑戰時，能夠充分整合運用所學解決問題。
</w:t>
          <w:br/>
          <w:t>課群聯絡人，大傳系助理教授李長潔說明，課群設計內容以素養教育為核心，循理解基礎、工具應用與實作實踐三階段，打造跨域與科技整合的創新學習模式，更融合AI技術與永續理念，引導學生從在地議題培養全球視野；探討AI在教育與社會的應用與倫理挑戰；結合AI資料分析與公民行動，強化實作與參與；運用AI地圖工具，訓練學生理解地景永續；同時強調AI素養與高教公共責任的連結，培養學生逐步養成創新思維與行動力。課程中更透過多樣教學方式、分層教學策略與靈活分組，協助增進學生對於內容的理解及參與；同時引導學生跨域自主學習與合作交流，搭配多層次的反饋方式及反思，協助學生深化學習。
</w:t>
          <w:br/>
          <w:t>此外，課群設立永續種子學生與永續導師機制，進一步了解學生需求並針對性調整課程設計；提供多樣化學習資源，如整合線上學習平台，將課程補充教材、實作範例及跨學科資源集中管理；逐步增補共備教材，完善跨領域SDGs與AI素養知識；同時將引入更多跨院系合作專案，讓學生整合跨域知識並應用於永續議題的解決；最後則與社區、企業建立合作機制，讓學生的專案成果能在實務場域中產生影響，進一步提升學習的實用性與意義。
</w:t>
          <w:br/>
          <w:t>在教師增能與資源共享方面，本校持續推動探索者計畫「AI+SDGs ╳ 數位永續與AI教育專班」，促進SDGs + AI的教學創新與學術研究經驗的分享，鼓勵教師進行教學翻轉設計及創新實驗，結合AI和數據分析技術，在實際社會議題情境下，同步提升教師工具能力（AI素養）及專業知能（SDGs），除增強課程的靈活性與適應性，還能進一步培養學生的跨領域學習能力與自主學習素養，在未來的大學教育中持續發揮作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19984"/>
              <wp:effectExtent l="0" t="0" r="0" b="0"/>
              <wp:docPr id="1" name="IMG_7881eb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e7f4d1e-5daa-42ef-a8f8-cb7036e8f514.jpg"/>
                      <pic:cNvPicPr/>
                    </pic:nvPicPr>
                    <pic:blipFill>
                      <a:blip xmlns:r="http://schemas.openxmlformats.org/officeDocument/2006/relationships" r:embed="R6519cf6e472b4c5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19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519cf6e472b4c5d" /></Relationships>
</file>