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99e6032f704c2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社團負責人座談 葛校長肯定社團優異表現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【記者楊成勤淡水校園報導】課外活動輔導組6月3日中午12時10分，在覺生國際會議廳舉辦「113學年度社團負責人座談會」，由校長葛煥昭主持，相關單位一、二級主管及社團負責人等逾百人與會。
</w:t>
          <w:br/>
          <w:t>會中由葛校長頒發「114年全國大專校院學生社團評選暨觀摩活動」獎項予機器人研究社、管樂社、種子課輔社和攝影社，表彰其於全社評中脫穎而出的優異表現。同時，也頒發「113學年度社團菁英獎勵金」予48位獲獎學生，肯定其在社團事務中的積極參與。
</w:t>
          <w:br/>
          <w:t>葛校長致詞表示，本校自100學年度起推動社團學分化，開設必修課程「社團學習與實作」，培養學生領導統御及問題解決能力。《Cheers》雜誌公布「2025年企業最愛大學生調查」，本校蟬聯私校第一；1111人力銀行發行《2025升大學指南》，本校在「整體表現」排名私校龍頭，長年以來獲多個公信力雜誌評比，各項指標皆名列前茅，足見學校對學生社團、軟實力的重視。他也肯定前揭4個社團於全社評榮獲獎項，更感謝各社團負責人、課外組同仁的付出，讓淡江社團屢獲佳績。
</w:t>
          <w:br/>
          <w:t>問答時間，外交系學會會長、外交二高資婷提問，社團系統於操作上常出現故障，建議更新改善。課外組組長鄭德成回應，該系統因使用年限已久，未來將持續與資訊處合作進行優化，若社團負責人遇有問題時，先行紀錄並主動回報，課外組同仁會協助處理。
</w:t>
          <w:br/>
          <w:t>模型研究社社長、資工四許庭川反映，創社初期曾欲參考過往的社團評鑑資料，卻無法取得。學務長武士戎回應，課外組每年均辦理社團評鑑，所有資料皆可向課外組申請調閱，若有疑問可與同仁進一步討論。
</w:t>
          <w:br/>
          <w:t>實驗劇團團長、中文二蔡坤霖提出，暑假期間要使用L209實驗劇場受限較多，建議能提供更彈性的場地借用時間和器材管理規範。葛校長表示，該劇場隸屬外語學院，校內各單位間的橫向溝通確實需要再加強。鄭德成補充說明，文學館各空間有自訂的場地管理辦法，若劇團展演期間需暫存器材，可提前告知課外組，協助安排體育館空間因應需求。
</w:t>
          <w:br/>
          <w:t>對於場地設施安全問題，桌遊研習社社長、資工二陳韋中及管樂社社長、資圖二余姵萱皆提出，體育館在雨天易有積水、濕滑等安全疑慮。節能與空間組組長黃錦桐表示，預計今年暑假將分階段進行整修，包括增設遮雨棚及汰換老舊排水設施等，並依據實際情況與預算調整，以提升校園環境安全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950eff6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6e39c530-4581-4e62-a600-18fcae4b562b.jpg"/>
                      <pic:cNvPicPr/>
                    </pic:nvPicPr>
                    <pic:blipFill>
                      <a:blip xmlns:r="http://schemas.openxmlformats.org/officeDocument/2006/relationships" r:embed="R6679042b7a404b9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312498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6153b5d2-f81f-46a9-97f1-95d1dfa10d79.jpg"/>
                      <pic:cNvPicPr/>
                    </pic:nvPicPr>
                    <pic:blipFill>
                      <a:blip xmlns:r="http://schemas.openxmlformats.org/officeDocument/2006/relationships" r:embed="Rc3de10b5f18c4bd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e7102a0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ddfd8ba9-447b-42bd-9a87-0c0dfdfb5db4.jpg"/>
                      <pic:cNvPicPr/>
                    </pic:nvPicPr>
                    <pic:blipFill>
                      <a:blip xmlns:r="http://schemas.openxmlformats.org/officeDocument/2006/relationships" r:embed="R9b433ac4c3ec46d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d96ec67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10cb0d30-9c1d-47e3-b3a7-caf7b505381a.jpg"/>
                      <pic:cNvPicPr/>
                    </pic:nvPicPr>
                    <pic:blipFill>
                      <a:blip xmlns:r="http://schemas.openxmlformats.org/officeDocument/2006/relationships" r:embed="Rda4669ef178b41f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6679042b7a404b98" /><Relationship Type="http://schemas.openxmlformats.org/officeDocument/2006/relationships/image" Target="/media/image2.bin" Id="Rc3de10b5f18c4bdb" /><Relationship Type="http://schemas.openxmlformats.org/officeDocument/2006/relationships/image" Target="/media/image3.bin" Id="R9b433ac4c3ec46d8" /><Relationship Type="http://schemas.openxmlformats.org/officeDocument/2006/relationships/image" Target="/media/image4.bin" Id="Rda4669ef178b41f0" /></Relationships>
</file>