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f7336825842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商管學院禮聘雙顧問專業諮詢 呂旺坤林聖豪助學生創業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、記者陳浩淡水校園報導】為強化商管學院三創（創意、創新與創業）特色，院長楊立人特別安排，禮聘建邦創新育成與產學營運中心特聘資深顧問兼專案經理呂旺坤，和特聘資深顧問林聖豪，每週在商館3樓研討室駐點提供輔導，鼓勵學生將創意落實為具體行動，增進創新創業技能，拓展畢業後的多元出路。
</w:t>
          <w:br/>
          <w:t>　長期媒合業界資源的呂旺坤，曾協助優秀學生前往新北產業園區就業，楊立人非常樂意引薦學生，由呂旺坤牽線協助至各大企業實習。他提到，過去輔導過土木系校友黃俊溢創立「圖奇科技」，提供研發技術，並推廣火箭為主題，申請110年度「U-start 創新創業計畫」文創教育類別，榮獲績優團隊獎勵金45萬元，呂旺坤表示：「後續黃俊溢分別在臺北市與新北市教育局，擔任創業講師，將自己經驗與有志青年分享，成為輔導成果中的成功案例。
</w:t>
          <w:br/>
          <w:t>　林聖豪指出，當代學生普遍具備豐富創意與熱情，卻常忽略實際執行面問題，例如團隊組成都是同一科系、缺乏合適的關鍵技術，或不知如何尋找或整合可用資源。他認為，創業不是只有想法，最需要的是策略，包含利用學校資源，從師長、顧問、人脈到創產中心可提供的空間，甚至很多同學不知道學校有專利庫，可以提供有意創業者對於技術導向，和產品開發這類型的創業。
</w:t>
          <w:br/>
          <w:t>　林聖豪舉例，過去曾輔導電機系校友劉俊廷創立新品牌「心茶」，在本校創產中心申請小空間經營，3年內年營收從約兩百萬暴增至五千多萬，產品已成功打入五星級飯店。他坦言輔導過程中，不只是告訴學生可以做什麼，更重要的是指出不要做什麼，正是因為「心茶」聽取建議，少走彎路，才能在創業的道路上走得更遠、更穩。
</w:t>
          <w:br/>
          <w:t>　有創業構想前往諮詢，受到指導的大傳碩二鍾明溱表示，創業項目是打造一個結合LINE、Chatbot 的跨國二手交易平台，主要針對臺日間的二手物品流通障礙，向顧問尋求創新解決。她說，後來建置 LINE Chatbot 系統，實現自動語言辨識與雙語切換功能，降低語言與平台操作障礙，將用戶導向最合適的商品類別與刊登流程，支援雙語商品刊登與自動翻譯；整合跨平台分享機制（如Facebook、Twitter等），提升曝光與成交機率。未來以VIP排序、廣告曝光與API授權創造利潤，並規劃導入 GPT 語意辨識模組，進一步強化互動能力，希望建立具有國際影響力的二手交易生態圈。
</w:t>
          <w:br/>
          <w:t>　企管碩二張凱翔也曾尋求諮詢，他感謝顧問們從業界的角度說明，創業並不是單單有想法就可以，要事先進行調查，了解市場的需求，以及鎖定經營的客群、產品定位到未來商業模式分析，「讓我了解到創業這條路，除了想法和熱情外，更需要進行全盤的規劃及分析。」顧問也分享許多實務經驗，讓他認識創業過程中可能面臨的挑戰，並學會如何從風險中找出機會。希望未來能夠建立更具體的計畫，不迷茫、一步一步走出自己的路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62656"/>
              <wp:effectExtent l="0" t="0" r="0" b="0"/>
              <wp:docPr id="1" name="IMG_12b346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7728465-a0c1-4418-8338-0753c515dabb.jpg"/>
                      <pic:cNvPicPr/>
                    </pic:nvPicPr>
                    <pic:blipFill>
                      <a:blip xmlns:r="http://schemas.openxmlformats.org/officeDocument/2006/relationships" r:embed="R5bb4411b52804b0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626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71088"/>
              <wp:effectExtent l="0" t="0" r="0" b="0"/>
              <wp:docPr id="1" name="IMG_a43aef2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cd96fd1-5e7e-4e7e-adce-f7aa69d60853.jpg"/>
                      <pic:cNvPicPr/>
                    </pic:nvPicPr>
                    <pic:blipFill>
                      <a:blip xmlns:r="http://schemas.openxmlformats.org/officeDocument/2006/relationships" r:embed="R438700ddee27400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710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bb4411b52804b0c" /><Relationship Type="http://schemas.openxmlformats.org/officeDocument/2006/relationships/image" Target="/media/image2.bin" Id="R438700ddee274000" /></Relationships>
</file>