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b72de89cada441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1217 期</w:t>
        </w:r>
      </w:r>
    </w:p>
    <w:p>
      <w:pPr>
        <w:jc w:val="center"/>
      </w:pPr>
      <w:r>
        <w:r>
          <w:rPr>
            <w:rFonts w:ascii="Segoe UI" w:hAnsi="Segoe UI" w:eastAsia="Segoe UI"/>
            <w:sz w:val="32"/>
            <w:color w:val="000000"/>
            <w:b/>
          </w:rPr>
          <w:t>Tamkang University Partners with New Taipei City Education Department to Cultivate Interdisciplinary and Hands-On Talent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Tamkang University has partnered with the New Taipei City Education Department to develop eight cross-disciplinary hands-on courses to deepen high school students' adaptive development and interdisciplinary practical skills. The launch press conference for the “Joint Initiative Between New Taipei City and Tamkang University to Nurture Aerospace Professionals” was held on May 26 at 10 a.m. Attendees included New Taipei City Education Department Commissioner Ming-Wen Chang, Tamkang University Executive Vice President Chun-Hung Lin, Secretary-General Yu-Pei Ma, Carrie Chang Fine Arts Center Director Ben-Hang Chang, Dean of the College of Liberal Arts Huei-Chun Chi, Dean of the College of Engineering, College of Artificial Innovative Intelligence, and College of Precision Healthcare Tzung-Hang Lee, Dean of the College of International Affairs Cheng-Hao Pao, Dean of Academic Affairs Tzong-Ru Tsai, Chair of the Department of Aerospace Engineering Fu-Yuen Hsiao, Chair of the Department of International Tourism Management Pin-Ju Juan, as well as principals from various partner high schools.
</w:t>
          <w:br/>
          <w:t>Speaking on behalf of Tamkang University, Prof. Chun-Hung Lin first expressed gratitude to the New Taipei Education Department for its support and the opportunity for Tamkang, as a higher education institution, to fulfill its social responsibility. He noted that Tamkang has recently collaborated with Microsoft Taiwan and FarEasTone Telecom to promote the“All-Cloud Smart Campus 3.0” initiative, aligned with its vision of“AI+SDGs=∞.”With a student-centered approach, Tamkang integrates AI and sustainability across teaching, learning, and administration to nurture the next generation of talents equipped with AI and sustainability competencies. He hoped the university would continue to offer more courses to high school students in New Taipei City to develop their practical, creative, and analytical thinking skills—and that through these experiences, students would come to consider Tamkang as their top university choice.
</w:t>
          <w:br/>
          <w:t>Ming-Wen Chang remarked that Tamkang University is widely recognized as a prestigious local institution that produces outstanding graduates. He emphasized that universities are invaluable educational resources for talent cultivation and research, and early connections with high schools can help students explore diverse interests and identify future study paths, avoiding the dilemma of realizing a mismatch in majors after entering university. The New Taipei Education Department has partnered with over 30 institutions to offer more than 200 courses across 18 academic fields, enabling students to explore various disciplines and make informed choices. He thanked Tamkang for joining this initiative to help provide the best educational resources and environments for New Taipei’s youth.
</w:t>
          <w:br/>
          <w:t>The event featured the screening of a course preview video produced by four students from Zhuwei High School. The eight new courses introduced include: "Wings of Imagination: I Want to Soar into the Sky" (「翼想天開：我想衝上雲霄」); "Journey to the Skies: Take Me to the Moon"(「遨遊天際：帶我去月球」); "Exploring the Hotel Industry: Your Future Starts Here" (「旅館職場初探：你的未來從這裡開始」); "Gaming for Management Skills: From Sustainability to Strategic Thinking" (「遊戲玩出經營力－從永續力到經營腦」); "Game and AI Adventures: Discovering AI in the Gaming World" (Game與AI探險記：在遊戲世界發掘人工智慧」); "The Charm of the Smart e-Pen" (「智慧e筆的魅力」); "Microfilm Production and Performance" (「微電影拍攝與表演」); "A Day in the Life of a Digital Editor: Working with AI" (「一日小編歷險：與AI一起工作」).
</w:t>
          <w:br/>
          <w:t>The aerospace-related courses combine top-tier university faculty and research resources, blending theory and practice. They introduce key concepts such as flight dynamics and space engineering, offering hands-on activities like drone simulation and water rocket building to help students explore aerospace technology and open the door to professional learning. The course "Exploring the Hotel Industry" allows students to intern in partner hotels, experiencing reception, housekeeping, and concierge roles to understand tourism management better. "The Charm of the Smart e-Pen", taught by calligraphy master Prof. Ben-Hang Chang, integrates cutting-edge digital writing technology with the aesthetics of traditional calligraphy. The "Microfilm Production and Performance" course takes students inside Tamkang’s TV station and production studio to practice filming, cinematography, and editing, nurturing their media literacy and creative capabilities.
</w:t>
          <w:br/>
          <w:t>Dean of Academic Affairs Tzong-Ru Tsai explained that the short-term weekend courses were designed to showcase Tamkang University’s unique strengths. In the future, the university will build on the four fields featured in this collaboration to further promote the unique strengths of each department, differentiate its courses from those of other schools, and ensure the programs align with high school students’ learning habits and interests. He also mentioned plans to extend these courses to students outside New Taipei. Since weekend sessions are held on-site, logistical challenges exist. However, through the university-led “Alliance for Empowering Smart Future—Sustainable and Cultivated Digital Learning,” Tamkang offers MOOCs to allow students from more distant areas to experience university-level learning in advance.
</w:t>
          <w:br/>
          <w:t>Zhuwei High School Principal Yao-Kun Yang stated that Tamkang University has provided extensive support in course offerings, such as diverse elective courses and second foreign language classes. Additionally, science lectures and camps for the school's math and science experimental classes have received strong backing from Tamkang’s Colleges of Science and Engineering. “AI is now a mainstream tool and learning method,” he said. “We hope it becomes a more integrated part of elective courses for deeper, more diverse learning.” Sanchong High School Principal Hui-Mei Tseng noted that Tamkang’s "Chemistry On The Go" outreach had visited her school, mainly benefiting science education. As the school prepares to launch a math and science experimental class, she hopes to continue collaborating with Tamkang to shape its curriculum.
</w:t>
          <w:br/>
          <w:t>Jinhe High School Principal Chun-Ning Chang said that due to the school’s long-standing role as a university entrance exam site, its partnership with Tamkang has always been strong. Since signing the strategic alliance, Tamkang has provided admissions guidance and popular science resources that have broadened students’ horizons. She hopes Tamkang will continue to offer not only STEM courses but also options from its Colleges of Arts and Business, enriching students’ exposure to comprehensive university programs. She added that Tamkang’s location is especially convenient for her students, making the university a natural area of interest. Linkou High School Principal Bai-Ling Kao stated that Tamkang is a long-established, high-quality institution. As university-high school partnerships become increasingly common, she welcomed Tamkang’s support in areas like admissions, academic assistance, and co-teaching. She also highlighted the rare resources Tamkang offers in aerospace and AI, and expressed hope for deeper future cooperation, including course selection and short-term training opportunities for her students.</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fbccbf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46ae9943-bfa6-4284-aade-bc618a65e1bc.jpg"/>
                      <pic:cNvPicPr/>
                    </pic:nvPicPr>
                    <pic:blipFill>
                      <a:blip xmlns:r="http://schemas.openxmlformats.org/officeDocument/2006/relationships" r:embed="Rfa47f4830f534b2c"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7116af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c0f2d20e-f529-44f6-ab3b-8293d43adf74.jpg"/>
                      <pic:cNvPicPr/>
                    </pic:nvPicPr>
                    <pic:blipFill>
                      <a:blip xmlns:r="http://schemas.openxmlformats.org/officeDocument/2006/relationships" r:embed="R4650e68a0cef4f1a"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a2f26b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38a3378b-1b9f-4a84-b3fa-237a5fe5989c.jpg"/>
                      <pic:cNvPicPr/>
                    </pic:nvPicPr>
                    <pic:blipFill>
                      <a:blip xmlns:r="http://schemas.openxmlformats.org/officeDocument/2006/relationships" r:embed="R309a0b597c1c441e"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7febe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8e4e1f81-1820-4de9-80bc-7b1773208eeb.jpg"/>
                      <pic:cNvPicPr/>
                    </pic:nvPicPr>
                    <pic:blipFill>
                      <a:blip xmlns:r="http://schemas.openxmlformats.org/officeDocument/2006/relationships" r:embed="Raa560a049f8845a2"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a47f4830f534b2c" /><Relationship Type="http://schemas.openxmlformats.org/officeDocument/2006/relationships/image" Target="/media/image2.bin" Id="R4650e68a0cef4f1a" /><Relationship Type="http://schemas.openxmlformats.org/officeDocument/2006/relationships/image" Target="/media/image3.bin" Id="R309a0b597c1c441e" /><Relationship Type="http://schemas.openxmlformats.org/officeDocument/2006/relationships/image" Target="/media/image4.bin" Id="Raa560a049f8845a2" /></Relationships>
</file>