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4605a6b4741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本校攜手法務部調查局 共同守護校內資通安全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為與政府緊密合作，共同構建安全、可信賴的資安環境，提升資安聯防的防護能力，6月18日上午10時在守謙國際會議中心HC306會議室，由校長葛煥昭與法務部調查局局長陳白立共同簽署「國家資通安全聯防與情資分享合作備忘錄」，3位副校長、多位校內一、二級主管、調查局新北市調查處處長何復生、資通安全處處長張尤仁及多位主管、同仁出席參與。
</w:t>
          <w:br/>
          <w:t>葛校長首先代表學校感謝法務部調查局給予合作機會，讓本校能夠配合政府推動資安政策。他表示，資通安全對大學相當重要，並以近日其他大學發生招生系統被駭客入侵的事件，強調大學更應重視資通安全。他接著說明，本校是高度資訊化大學，在校務發展願景「AI+SDGs＝∞」引領下，AI和資訊化的表現在全國大學中名列前茅，更與台灣微軟、遠傳電信共同建置「全雲端智慧校園3.0」，強化校園資訊環境。在資安防護上，每位教職員須完成專業課程與訓練及社交工程演練，以提高資通安全意識；搭配個資內外部稽核，對核心的資訊系統進行風險評估等資安措施，相信在資安領域上，本校的完成度相對完善且健全。他期許未來可藉由密切合作，強化本校在資通安全的維護能量，也期待調查局能多指導或提供專業師資，協助本校辦理資安活動。
</w:t>
          <w:br/>
          <w:t>陳白立提到，隨著數位科技的發展日新月異，資安事件層出不窮，調查局為配合政府提升資安防護至國家安全等級政策，近年來積極培育資安專業人才，已累積資安防護及電腦犯罪案件偵辦豐富經驗，具有協助提升資安聯防專業能力及防護能量。他表示，淡江是國內歷史悠久且辦學績效卓越的私立大學，很早導入資訊化，不僅培養許多優秀學術人才，更有許多校友在調查局服務。期許在簽約後，能落實國家「資安即國安」的政策方針，透過公私部門協作，共同防禦資安威脅。他更表示，近年來學生容易掉入詐騙陷阱，除資安的緊密合作外，未來有機會也能提供詐騙案例分享，提升防詐意識。
</w:t>
          <w:br/>
          <w:t>本校作為資通訊領域的強校，在數位化與智慧化快速發展的時代，與調查局簽約後，將透過情資分享、共同資安演練及協防應變，及早預防並及時應對各類資安事件，確保校內師生個資與機敏學術研究資料安全。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7889b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0826daac-f8e6-4fc5-ad84-bc75d3823d98.jpg"/>
                      <pic:cNvPicPr/>
                    </pic:nvPicPr>
                    <pic:blipFill>
                      <a:blip xmlns:r="http://schemas.openxmlformats.org/officeDocument/2006/relationships" r:embed="R1d1bc73210c540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962c4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579522c-5188-48ad-bc44-706252940bc5.jpg"/>
                      <pic:cNvPicPr/>
                    </pic:nvPicPr>
                    <pic:blipFill>
                      <a:blip xmlns:r="http://schemas.openxmlformats.org/officeDocument/2006/relationships" r:embed="R0e9b3b0f4db04a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19b71b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7fd8d8c-1369-4ce6-9da2-660eca1e6d9f.jpg"/>
                      <pic:cNvPicPr/>
                    </pic:nvPicPr>
                    <pic:blipFill>
                      <a:blip xmlns:r="http://schemas.openxmlformats.org/officeDocument/2006/relationships" r:embed="R30a97b4a316e48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0337d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7d0dcc2-40e8-4449-b0c6-c50edc4641e2.jpg"/>
                      <pic:cNvPicPr/>
                    </pic:nvPicPr>
                    <pic:blipFill>
                      <a:blip xmlns:r="http://schemas.openxmlformats.org/officeDocument/2006/relationships" r:embed="R3ce071c4330648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420c2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9611d7c-de0d-4e1b-833b-caef43040b4a.JPG"/>
                      <pic:cNvPicPr/>
                    </pic:nvPicPr>
                    <pic:blipFill>
                      <a:blip xmlns:r="http://schemas.openxmlformats.org/officeDocument/2006/relationships" r:embed="R97b0922206f949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1bc73210c54058" /><Relationship Type="http://schemas.openxmlformats.org/officeDocument/2006/relationships/image" Target="/media/image2.bin" Id="R0e9b3b0f4db04a31" /><Relationship Type="http://schemas.openxmlformats.org/officeDocument/2006/relationships/image" Target="/media/image3.bin" Id="R30a97b4a316e48b0" /><Relationship Type="http://schemas.openxmlformats.org/officeDocument/2006/relationships/image" Target="/media/image4.bin" Id="R3ce071c433064867" /><Relationship Type="http://schemas.openxmlformats.org/officeDocument/2006/relationships/image" Target="/media/image5.bin" Id="R97b0922206f94979" /></Relationships>
</file>