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71762f3385441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融入AI助攻教學實踐研究計畫 本校通過件數連三年稱霸綜合大學</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47、59、61！教育部公告114學年度教學實踐研究計畫審查結果，本校今年再次寫下新紀錄，三度蟬聯全國綜合大學第一名！呼應本校114學年度AI融入教學新措施，其中共24件，近4成主題與AI協作課程有關，顯示不少教師已做好準備。本年度商管學院通過13件、外語學院通過12件、工學院通過10件、體育事務處通過8件、教育學院通過5件、國際事務學院通過3件、文、理學院各通過3件、AI創智學院通過2件、通識中心通過1件。其中體育處在相關領域繼續保持「全國第一」的佳績，而運管系副教授鍾智林連續8年通過申請，最佳紀錄持續向前推進。
</w:t>
          <w:br/>
          <w:t>值得一提的是，英文系本次共有7位教師通過審查，其中更有3件將AI融入教學，且涵蓋英語教學的多個面向，成績十分亮眼。曾獲績優計畫的英文系系主任蔡瑞敏表示，近年來該系教師申請教學實踐研究計畫的意願逐漸提升，她也樂意分享過來人的經驗，協助教師們在相關細節上的討論與建議。「很開心系上教師們的用心投入，尤其透過AI融入教學後，相信對於提升學生學習成效能有更多的幫助。」她也規劃將來透過系務會議或分享會的舉辦，鼓勵更多願意投入的教師參與其中，同時協助有意願的教師，尤其是外籍教師，順利申請並通過教學實踐研究計畫，讓淡江的英文教育大步向前邁進。
</w:t>
          <w:br/>
          <w:t>　教師教學發展中心主任張月霞說明，中心近年來積極鼓勵並輔導教師申請教學實踐研究計畫，連續三年榮獲「全國綜合大學第一」的佳績，不僅展現出教師耕耘教學創新的能量，研究計畫主題更反應了自2019年以來本校積極推動的「數位轉型」及「淨零轉型」發展策略，已整合於教學與研究的成果中。除了AI融入教學，永續發展與社會責任也是重點特色，不少計畫呼應聯合國永續發展目標或大學社會責任在淨零轉型的跨領域實踐。此外，本校老師們也特別關注學習者的心理健康與多元需求，相關的計畫案都呼應著人文的關懷。
</w:t>
          <w:br/>
          <w:t>張月霞表示，本校推動「全雲端智慧校園3.0」，教發中心將持續以「AI引領教學創新」為業務推動核心，提供教師研習、跨院系工作坊、教師社群、計畫諮詢等專業服務協助教師增能，賦權於發展以學習者為中心的創新教學，並強化產學與國際連結，讓淡江大學教育的教學成果，能夠培養回應社會需求的多元人才。</w:t>
          <w:br/>
        </w:r>
      </w:r>
    </w:p>
    <w:p>
      <w:pPr>
        <w:jc w:val="center"/>
      </w:pPr>
      <w:r>
        <w:r>
          <w:drawing>
            <wp:inline xmlns:wp14="http://schemas.microsoft.com/office/word/2010/wordprocessingDrawing" xmlns:wp="http://schemas.openxmlformats.org/drawingml/2006/wordprocessingDrawing" distT="0" distB="0" distL="0" distR="0" wp14:editId="50D07946">
              <wp:extent cx="4876800" cy="1956816"/>
              <wp:effectExtent l="0" t="0" r="0" b="0"/>
              <wp:docPr id="1" name="IMG_75904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e3c3e75f-3786-4164-8fa4-0af367d41f83.jpg"/>
                      <pic:cNvPicPr/>
                    </pic:nvPicPr>
                    <pic:blipFill>
                      <a:blip xmlns:r="http://schemas.openxmlformats.org/officeDocument/2006/relationships" r:embed="Rc639f98bf5e641fa" cstate="print">
                        <a:extLst>
                          <a:ext uri="{28A0092B-C50C-407E-A947-70E740481C1C}"/>
                        </a:extLst>
                      </a:blip>
                      <a:stretch>
                        <a:fillRect/>
                      </a:stretch>
                    </pic:blipFill>
                    <pic:spPr>
                      <a:xfrm>
                        <a:off x="0" y="0"/>
                        <a:ext cx="4876800" cy="1956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639f98bf5e641fa" /></Relationships>
</file>