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d4341598444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管科國際研討會 8國學者分享AI+SDGs相關學術成果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報導】管科系6月14日在淡水漁人碼頭福容大飯店，舉辦「2025年管理科學與經營決策國際學術研討會」，主題為「AI+SDGs=∞」，近200位管理科學、行銷等領域學者、師生與會，進行學術交流。管科系系主任陳怡妃特地致贈禮物予管科碩專二、福容大飯店淡水漁人碼頭店總經理陳柏宏，感謝他鼎力相助，安排會議場所。
</w:t>
          <w:br/>
          <w:t>與會者來自美、法、越南、泰國、印尼、聖露西亞與中國大陸等8個國家，由管科系助理教授鍾孟達和蔡云瀞擔任司儀，會議全程以英文公開發表41篇論文，內容涵蓋AI、永續、ESG、碳排放、行銷和人力資源等，與本次主題「AI+SDGs=∞」相呼應，不僅顯示AI的應用正拓展至產業各層面，也反映氣候變遷帶來的影響，這些議題已成為學術界關注的焦點。
</w:t>
          <w:br/>
          <w:t>本次邀請美國堪薩斯大學教授，國際頂尖期刊 Decision Support System(DSS) 主編 Prof. Andrew N. K. Chen專題演講，主題為「AI and Future（AI與未來）」，他指出，現階段AI主要發展在人類智力中的「IQ」層面，尚未涵蓋EQ（情緒智商）與SQ（心靈智商），顯示AI雖然強大，仍有其侷限，此外，他解釋生成式AI的運作模式，品質對AI訓練至關重要，若輸入數據有誤，不僅結果不準確，甚至可能造成誤導，他以「Garbage in, garbage out（垃圾進、垃圾出）」，形容AI對資料的高度依賴，並呼籲應重視資料的準確性、完整性與相關性，才能發揮人工智慧的真正價值。
</w:t>
          <w:br/>
          <w:t>提問時間，有學者詢問：「若AI發展到比人類更聰明的程度，我們還能有效控制它嗎？」Andrew N. K. Chen坦言，正如父母無法完全掌控子女行為一樣，人類對AI的控制也將面臨極大挑戰，他強調，可以制定明確的規範，引導AI的發展方向，但要完全掌控其行為，恐怕並不容易。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0f77e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4f50db8-b850-4a88-83e8-2a1a348b35a9.jpg"/>
                      <pic:cNvPicPr/>
                    </pic:nvPicPr>
                    <pic:blipFill>
                      <a:blip xmlns:r="http://schemas.openxmlformats.org/officeDocument/2006/relationships" r:embed="Ref16d4230920495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9a75b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8c51199e-3a44-4487-8b3d-a959ade3e0ad.jpg"/>
                      <pic:cNvPicPr/>
                    </pic:nvPicPr>
                    <pic:blipFill>
                      <a:blip xmlns:r="http://schemas.openxmlformats.org/officeDocument/2006/relationships" r:embed="R4d53fffdb54348b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d7a7b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692e1f0c-cc42-4356-a1b4-3821030c28c5.JPG"/>
                      <pic:cNvPicPr/>
                    </pic:nvPicPr>
                    <pic:blipFill>
                      <a:blip xmlns:r="http://schemas.openxmlformats.org/officeDocument/2006/relationships" r:embed="Rbdc51c4d653d4f1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c5f903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380b0184-f37d-4b6a-8d39-720c2cd185a7.JPG"/>
                      <pic:cNvPicPr/>
                    </pic:nvPicPr>
                    <pic:blipFill>
                      <a:blip xmlns:r="http://schemas.openxmlformats.org/officeDocument/2006/relationships" r:embed="R09b7bf8b42504e1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f16d42309204953" /><Relationship Type="http://schemas.openxmlformats.org/officeDocument/2006/relationships/image" Target="/media/image2.bin" Id="R4d53fffdb54348b8" /><Relationship Type="http://schemas.openxmlformats.org/officeDocument/2006/relationships/image" Target="/media/image3.bin" Id="Rbdc51c4d653d4f1c" /><Relationship Type="http://schemas.openxmlformats.org/officeDocument/2006/relationships/image" Target="/media/image4.bin" Id="R09b7bf8b42504e1a" /></Relationships>
</file>