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31f406094e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聚焦螢光光譜學 化學系邀Prof. Alexander P. Demchenko解析研究成果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【舒宜萍淡水校園報導】化學系6月19日下午2時在圖書館鍾靈分館舉辦專題演講，由化學系副教授黃家琪，邀請匈牙利科學院榮譽院士，烏克蘭尤里·費德科維奇國立大學Yuriy Fedkovych National University教授，Prof. Alexander P. Demchenko（亞歷山大．彼得羅維奇．傑姆琴科），以「Fluorescence technique for sensing and imaging（用於感測和成相的螢光技術）」為題，與師生們分享螢光光譜學研究成果與未來發展。
</w:t>
          <w:br/>
          <w:t>　Demcheno教授專長研究電子、質子激發態動力學與能量轉移，以其在電介質（dielectric）環境下，與molecular relaxation耦合的研究而聞名於世。他在烏克蘭獲生物化學博士學位、生物物理學特許教師資格，也在基輔帕拉丁生物化學所（Palladin Institute of Biochemistry）進行研究，到過德國、匈牙利、法國、土耳其、美國等地，擔任客座教授，現在臺灣大學擔任訪問學者，著有學術研究經典專書和超過200篇論文，同時也是3本螢光系列專書的編輯。曾榮獲聖騎士生物化學獎與格雷戈里奧韋伯（Gregorio Weber）螢光卓越獎的表彰。
</w:t>
          <w:br/>
          <w:t>　黃家琪表示，今年4月26日國科會舉辦114年化學學門整合型計畫成果發表暨媒合交流研討會中，結識Demchenko 教授，感佩其在螢光光譜學及生物物理與化學方面的成就，因此邀請其蒞校演講。
</w:t>
          <w:br/>
          <w:t>　Demchenko教授分享他多年來的研究，說明螢光光譜學知識與應用，看到圖書館的設計，更盛讚是一個學習的好地方。專題生化學二林珈安表示，能面對面向大師請益，是非常棒的機會，聆聽教授豐富的演講內容，讓她了解到實驗的原理，更認識其未來應用；碩一余浚希正研究螢光光譜學，在演講前與Demchenko教授開心對談，請教其學術生涯與螢光研究，更了解歐美先進學術方向，如癌細胞可在螢光分子成相中，觀察到其分布與不同變化。這一次的接待經驗，更是學生們難得的體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05328"/>
              <wp:effectExtent l="0" t="0" r="0" b="0"/>
              <wp:docPr id="1" name="IMG_bb90aa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655e43a-c89d-4baa-ba89-b82d2213d6db.jpg"/>
                      <pic:cNvPicPr/>
                    </pic:nvPicPr>
                    <pic:blipFill>
                      <a:blip xmlns:r="http://schemas.openxmlformats.org/officeDocument/2006/relationships" r:embed="R0ee46db7d0f843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05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28544"/>
              <wp:effectExtent l="0" t="0" r="0" b="0"/>
              <wp:docPr id="1" name="IMG_dee681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c257f28-54e5-47ce-bf09-d8850527c043.jpg"/>
                      <pic:cNvPicPr/>
                    </pic:nvPicPr>
                    <pic:blipFill>
                      <a:blip xmlns:r="http://schemas.openxmlformats.org/officeDocument/2006/relationships" r:embed="Rad2a51f8c5384f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28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72512"/>
              <wp:effectExtent l="0" t="0" r="0" b="0"/>
              <wp:docPr id="1" name="IMG_1cdd5c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1ef96c0-e2e4-4856-b3d5-ec9954e3d048.jpg"/>
                      <pic:cNvPicPr/>
                    </pic:nvPicPr>
                    <pic:blipFill>
                      <a:blip xmlns:r="http://schemas.openxmlformats.org/officeDocument/2006/relationships" r:embed="Re6479e995bbc43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72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e88a8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ecaebf0-a8b3-4e48-a9da-3b6e157eb483.jpg"/>
                      <pic:cNvPicPr/>
                    </pic:nvPicPr>
                    <pic:blipFill>
                      <a:blip xmlns:r="http://schemas.openxmlformats.org/officeDocument/2006/relationships" r:embed="Re9d11f63de8541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6d553b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a5cb3aa-cc55-423d-961c-51d425dacc03.jpg"/>
                      <pic:cNvPicPr/>
                    </pic:nvPicPr>
                    <pic:blipFill>
                      <a:blip xmlns:r="http://schemas.openxmlformats.org/officeDocument/2006/relationships" r:embed="R5d2aed9e57584a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ee46db7d0f84391" /><Relationship Type="http://schemas.openxmlformats.org/officeDocument/2006/relationships/image" Target="/media/image2.bin" Id="Rad2a51f8c5384f8a" /><Relationship Type="http://schemas.openxmlformats.org/officeDocument/2006/relationships/image" Target="/media/image3.bin" Id="Re6479e995bbc4310" /><Relationship Type="http://schemas.openxmlformats.org/officeDocument/2006/relationships/image" Target="/media/image4.bin" Id="Re9d11f63de854161" /><Relationship Type="http://schemas.openxmlformats.org/officeDocument/2006/relationships/image" Target="/media/image5.bin" Id="R5d2aed9e57584a64" /></Relationships>
</file>