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43d36dd4a4f6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淡海同舟一甲子 葛校長勉以AI與永續思維續傳承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成勤淡水校園報導】為協助新任社團負責人及幹部快速掌握社團運作知能，課外活動輔導組6月23至27日在淡水校園舉辦「114淡海同舟」，吸引近170名學生參與。活動結合研習課程、儀式典禮、反思回饋、交流互動四大主軸，強化學生領導素養、社團經營能力，以及對AI與永續的理解與應用。
</w:t>
          <w:br/>
          <w:t>活動首日在守謙國際會議中心有蓮廳舉行始業式，校長葛煥昭致詞表示，「淡海同舟」自民國55年創辦以來，秉持「竭盡所能，締造遠景」之宗旨，發揮薪傳精神，讓社團經驗永續流傳，至今已邁入一甲子。本次的課程設計不僅延續初心，更與時俱進的呼應校務發展願景「AI+SDGs=∞」。他勉勵學員踴躍參與社團活動，透過實作與團隊合作歷練，培養企業所需的溝通力、創造力、解決問題能力等軟實力。
</w:t>
          <w:br/>
          <w:t>接著進行「AI+SDGs」課程，學務長武士戎於引言指出，身為社團負責人應思考如何將AI技術與永續思維融入社團經營，當組織具備永續意識並善用AI工具，將能拓展更多元的發展可能。課程安排資工系講師黃子嘉主講「從燃燒到續航 熱血×AI×永續」，她以社團過來人的經驗分享，介紹多項AI輔助工具應用於社團治理與行政管理，如會議記錄自動化、表單處理、簡報設計與文案撰寫等，協助新任幹部提升效率，強化數位時代下的社團領導力與永續行動力。
</w:t>
          <w:br/>
          <w:t>為期五天的會期，在課程方面安排專業講師講授「社團經營」、「活動風險與管理」、「活動發想與設計」等主題，同時邀請資深社團學長姐分享「企劃書撰寫」、「社團檔案統整」、「組織運作與接班經營」等經驗，加強新幹部對社團評鑑機制與領導責任的理解，瞭解AI與SDGs和社團接軌的可能性，並認識淡江社團人，彼此交流切磋，從中建立歸屬感，攜手在未來的任期中共同創造五虎崗傳奇。
</w:t>
          <w:br/>
          <w:t>除知能提升外，「淡海同舟」亦重視團隊凝聚與自我反思，透過晚會、團康與小組分享等活動，促進跨社團交流，深化學員對自我角色的認識與團隊合作的實踐。活動中特別舉辦「傳承交接典禮：魔法畢業季」，播放卸任社團負責人回顧社團時光的影片，新舊任負責人及幹部互贈魔法藥水與手寫信件，象徵責任的交棒與願景的傳承，並一同許下社團目標與期許，最後透過「魔法加冕禮」表揚上一屆為社團辛勤奉獻的負責人。
</w:t>
          <w:br/>
          <w:t>種子課輔社新任社長、化材一許勝葳表示，「這五天的課程密集且充實，不僅學到許多行政實務技巧，晚會環節也讓我深受感動，看著同舟服務員們的全心投入，讓我在心中埋下一顆夢的種子，立志成為像他們一樣優秀的人。」
</w:t>
          <w:br/>
          <w:t>歷史系學會新任會長、歷史二葉珈嘉分享，這是她第二度參與淡海同舟，相較於以往，今年課程在形式與內容上有所不同，更著重於實務操作與行政面的學習。「課程涵蓋領導與管理技巧，使我對系學會的未來發展與組織架構有了更清晰的脈絡，整體收穫相當充實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7f6f5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51938df8-0c5c-49f7-866c-6fa3d7141b0d.jpg"/>
                      <pic:cNvPicPr/>
                    </pic:nvPicPr>
                    <pic:blipFill>
                      <a:blip xmlns:r="http://schemas.openxmlformats.org/officeDocument/2006/relationships" r:embed="Rd92a317dde3c423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001dcf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6631bcf2-5033-4382-932b-434364631a7e.jpg"/>
                      <pic:cNvPicPr/>
                    </pic:nvPicPr>
                    <pic:blipFill>
                      <a:blip xmlns:r="http://schemas.openxmlformats.org/officeDocument/2006/relationships" r:embed="R33d3fa2bef9245f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f05148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07acb181-4316-4356-87d8-cbdc8757d840.jpg"/>
                      <pic:cNvPicPr/>
                    </pic:nvPicPr>
                    <pic:blipFill>
                      <a:blip xmlns:r="http://schemas.openxmlformats.org/officeDocument/2006/relationships" r:embed="R6a7dad89e9954fc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676144"/>
              <wp:effectExtent l="0" t="0" r="0" b="0"/>
              <wp:docPr id="1" name="IMG_78d1746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3f58495c-926b-4a31-b167-442a690c992d.jpeg"/>
                      <pic:cNvPicPr/>
                    </pic:nvPicPr>
                    <pic:blipFill>
                      <a:blip xmlns:r="http://schemas.openxmlformats.org/officeDocument/2006/relationships" r:embed="Rabd850bcc1a0491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6761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98064"/>
              <wp:effectExtent l="0" t="0" r="0" b="0"/>
              <wp:docPr id="1" name="IMG_76d5a6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bdfc464d-8450-41e9-89f2-f780b058d8a3.jpeg"/>
                      <pic:cNvPicPr/>
                    </pic:nvPicPr>
                    <pic:blipFill>
                      <a:blip xmlns:r="http://schemas.openxmlformats.org/officeDocument/2006/relationships" r:embed="R1938fc17ab5d475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980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92a317dde3c4233" /><Relationship Type="http://schemas.openxmlformats.org/officeDocument/2006/relationships/image" Target="/media/image2.bin" Id="R33d3fa2bef9245fe" /><Relationship Type="http://schemas.openxmlformats.org/officeDocument/2006/relationships/image" Target="/media/image3.bin" Id="R6a7dad89e9954fc7" /><Relationship Type="http://schemas.openxmlformats.org/officeDocument/2006/relationships/image" Target="/media/image4.bin" Id="Rabd850bcc1a04916" /><Relationship Type="http://schemas.openxmlformats.org/officeDocument/2006/relationships/image" Target="/media/image5.bin" Id="R1938fc17ab5d475e" /></Relationships>
</file>