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096530841456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【留學傳真】擁抱早稻田 陳柔安走進日劇世界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留學傳真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文／日文系碩士班陳柔安（日本早稻田交換生）
</w:t>
          <w:br/>
          <w:t>我永遠記得，當真正踏進早稻田校園的那一刻，內心那種無以言喻的激動。走在充滿學生活力身影的校園裡，腦中只有一句話：「我終於來到了這裡。」那一刻的感動，至今仍深深刻在我心中。	
</w:t>
          <w:br/>
          <w:t>進入課堂，發現早稻田的課程設計與我過往在臺灣的學習經驗有些不同。每一堂課幾乎都有討論環節，鼓勵學生發表意見、交流觀點。對我這個留學生而言，既是語言上的挑戰，也是一種鍛鍊。透過與日籍同學的互動，不僅提升了我的口語表達能力，也讓我拓展了國際視野。課後的學習單與心得撰寫雖然耗時費力，但也讓我逐步累積起扎實的日語寫作能力。
</w:t>
          <w:br/>
          <w:t>為了增進研究能力，我參與了日本語教育研究科-蒲谷研究室的討論活動，也發表了自己的研究進度，從教授與同儕的建議中收穫良多，對語用論研究、敬語、日語教授法、教育心理學等日語教育相關學術知識有了更深層的認識。
</w:t>
          <w:br/>
          <w:t>除了課業與研究，社團活動是我此行的一大亮點。我參加了浴衣社、插花社和攝影社，深刻感受到日本大學社團運作的完整與熱情。特別是攝影社的「合宿」（集體旅行），我和近百位社員前往伊豆，大家一起拍攝、生活、交流，那份團結與青春，真的宛如走進了日劇世界。早稻田祭則是校園中最令人期待的年度盛事，社團們全力以赴籌備各式展演與攤位，校園洋溢著滿滿的活力與創意，也讓我深深感受到學生自治與參與的魅力。
</w:t>
          <w:br/>
          <w:t>此外，早稻田的國際交流中心（ICC）也為留學生提供了許多交流機會與文化體驗活動，如製作和菓子、穿和服、傳統遊戲等。印象最深的是「ペラペラ日本語」活動，透過與日本學生分組對話、破冰遊戲、主題討論，不僅增進了我的會話能力，也認識了來自不同背景的朋友。
</w:t>
          <w:br/>
          <w:t>特別值得一提的是，我參與了早稻田大學與附屬實業小學合作的國際交流課程。我們與日籍學生搭檔，共同設計課程內容，到小學實地教學，介紹臺灣文化與語言。這不僅是一場文化傳遞的實踐，也讓我思考如何在跨文化環境中進行有效溝通。透過與小學生互動，看到他們對臺灣歷史、中文和臺語充滿好奇與熱情，我也深感身為臺灣人的驕傲與自信。
</w:t>
          <w:br/>
          <w:t>在課外時間，我也沒有錯過深度探索日本的機會。暑假期間，我前往東北地區，參與了「青森睡魔祭」、「秋田竿燈祭」、「仙台七夕祭」等傳統慶典。這些在書本上讀過無數次的文化遺產，當親身走進祭典人潮中，感受到鼓聲與燈籠搖曳的震撼時，真的會覺得自己身處一場壯闊的歷史洪流中。
</w:t>
          <w:br/>
          <w:t>原本我計畫在大學期間前往日本交換留學，然而，因為突如其來的疫情，這個夢想被迫擱置。那段時間，心中難免感到失落與遺憾，甚至一度以為這段經歷會永遠成為未完成的夢。所幸，在研究所期間，終於迎來了再次出發的機會，如願前往心中嚮往已久的學府。
</w:t>
          <w:br/>
          <w:t>回首這一年，收穫的不僅是語言能力的提升與學術的成長，更是生活態度的轉變與文化理解的深化。我學會了如何在陌生環境中成長、勇敢表達、更加了解自我，也在交流中建立起寶貴的友誼，成為我人生旅程中最閃亮的回憶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ff393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5c62faa5-8dc4-49f5-8691-dc2990ccaed9.jpg"/>
                      <pic:cNvPicPr/>
                    </pic:nvPicPr>
                    <pic:blipFill>
                      <a:blip xmlns:r="http://schemas.openxmlformats.org/officeDocument/2006/relationships" r:embed="R0940f724319d45a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30464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d10ad570-1ce7-4d13-a706-6d58d0aeac36.jpg"/>
                      <pic:cNvPicPr/>
                    </pic:nvPicPr>
                    <pic:blipFill>
                      <a:blip xmlns:r="http://schemas.openxmlformats.org/officeDocument/2006/relationships" r:embed="R784d50626402422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52eb82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d93cdfd8-9efb-4891-aea9-d16f6bc5d0bc.jpg"/>
                      <pic:cNvPicPr/>
                    </pic:nvPicPr>
                    <pic:blipFill>
                      <a:blip xmlns:r="http://schemas.openxmlformats.org/officeDocument/2006/relationships" r:embed="R03409860242f43a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940f724319d45a2" /><Relationship Type="http://schemas.openxmlformats.org/officeDocument/2006/relationships/image" Target="/media/image2.bin" Id="R784d506264024223" /><Relationship Type="http://schemas.openxmlformats.org/officeDocument/2006/relationships/image" Target="/media/image3.bin" Id="R03409860242f43ae" /></Relationships>
</file>