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b019578f14ad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環安中心舉辦安全衛生參訪 助教職員生建立職災意識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臺北報導】為提升本校教職員生對職場安全與健康的認知，環境保護及安全衛生中心7月8日上午11時30分，舉辦「安全衛生教學參訪活動」，帶領15位教職員生前往勞動部勞動及職業安全衛生研究所的「勞安加衛體驗館」實地參訪，館內以導覽解說與互動體驗的多元方式，深入介紹各種職業危害與相關防護措施，參與者可折抵安全衛生教育訓練時數3小時。
</w:t>
          <w:br/>
          <w:t>該體驗館以「人生不能重來」為設計理念，透過五大部門展區的展示與互動學習，模擬勞工在職涯中可能面臨的各種危害，引導參訪者學習保障自身在職場上的安全。在技術研發部門，大家從實體研究成果與影音展示，認識安全帽辨識系統、疲勞預警系統及智能動作影像辨識等科技，結合AI與物聯網應用於職場安全；在營繕施工部門，場館以擬真空間重現高風險作業情境，包含局限空間、墜落事故與模板倒塌等危害，利用VR讓參與者親身體驗鋼構組配作業，感受現場危險及強調佩戴安全帽的重要性。
</w:t>
          <w:br/>
          <w:t>在製造生產部門，參訪者透過沉浸式模擬體驗高溫作業與通風換氣情境，理解綜合溫度熱指數（Wet Bulb Globe Temperature, WBGT）與作業安全的關聯，藉由互動科技重現捲夾與火災爆炸等事故現場，用動畫展示工作疏忽可能帶來的危害；健康促進部門藉由各種作業機具的聲音模擬，強調噪音對聽力的影響，並實際運用體感裝置檢視個人操作姿勢與上肢風險，學習預防手部傷害與各種職業病；人力資源部門則以趣味搶答的形式讓大家認識勞動權益，包括工資、工時、職場健康與退休保障等議題，提升對勞動法令的理解與應用能力。
</w:t>
          <w:br/>
          <w:t>參與體驗的英文進學班三陳怡穎表示，體驗館整體設施新穎、互動設計極具臨場感，不僅讓她更清楚職場中可能遇到的潛在危險，也學會了相關的應對與防範方法。「疲勞預警系統讓我印象深刻，因為它能有效檢測個人身體狀況，竟然能知道我現在很疲倦，有助於未來在工作場域中，提升自我覺察與安全意識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035552"/>
              <wp:effectExtent l="0" t="0" r="0" b="0"/>
              <wp:docPr id="1" name="IMG_5984a5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5e0cb725-cd27-401a-b608-d686c8119278.jpg"/>
                      <pic:cNvPicPr/>
                    </pic:nvPicPr>
                    <pic:blipFill>
                      <a:blip xmlns:r="http://schemas.openxmlformats.org/officeDocument/2006/relationships" r:embed="Rd1fe399586dc4ec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0355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00400"/>
              <wp:effectExtent l="0" t="0" r="0" b="0"/>
              <wp:docPr id="1" name="IMG_249e728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c38bd424-6d99-4ac6-a685-165ecaf6efb9.jpg"/>
                      <pic:cNvPicPr/>
                    </pic:nvPicPr>
                    <pic:blipFill>
                      <a:blip xmlns:r="http://schemas.openxmlformats.org/officeDocument/2006/relationships" r:embed="R9835b9416d754e1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0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34512"/>
              <wp:effectExtent l="0" t="0" r="0" b="0"/>
              <wp:docPr id="1" name="IMG_fed510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60320f5a-dbe2-46e2-b475-804ce9cd6a1a.jpg"/>
                      <pic:cNvPicPr/>
                    </pic:nvPicPr>
                    <pic:blipFill>
                      <a:blip xmlns:r="http://schemas.openxmlformats.org/officeDocument/2006/relationships" r:embed="Rf56a4e14c4d74da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345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1fe399586dc4ec6" /><Relationship Type="http://schemas.openxmlformats.org/officeDocument/2006/relationships/image" Target="/media/image2.bin" Id="R9835b9416d754e17" /><Relationship Type="http://schemas.openxmlformats.org/officeDocument/2006/relationships/image" Target="/media/image3.bin" Id="Rf56a4e14c4d74da9" /></Relationships>
</file>