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0ea71992e417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原資中心深入部落實地學習 走訪泰雅族體驗傳統智慧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徐芷儀新竹報導】為增進教職員生對原住民族文化的理解與尊重，強化多元文化教育意識，原住民族學生資源中心6月28至29日舉辦「全民原教——『文化回聲』部落踏查」活動，帶領逾20位教職員生前往新竹縣尖石鄉鎮西堡部落，實地走訪泰雅族部落，深入認識其歷史脈絡與生活智慧，並體驗傳統文化與飲食製作，落實校園族群融合與文化友善精神。
</w:t>
          <w:br/>
          <w:t>活動首日上午自淡水校園出發，歷經4個多小時車程抵達尖石鄉。沿途參訪原住民部落，遠眺具泰雅風情的錦屏大橋及秀巒軍艦岩吊橋，並品嘗山豬肉香腸、水蜜桃等當地特產，展開一場多感官的文化探索旅程。下午進入鎮西堡部落後，由導覽人員講解泰雅族利用大自然材料設置陷阱，獵捕山豬的傳統智慧，並指導學員們親手操作陷阱裝置，從中了解野生動物習性與原民狩獵文化。
</w:t>
          <w:br/>
          <w:t>飲食體驗更是豐富且充滿挑戰，參與者使用在地食材，如桂竹、馬告（山胡椒）與山肉桂，自己動手製作竹筒飯、烤山雞及馬告烤三層肉等傳統料理，由於桂竹堅硬、製作步驟繁複，可從中體會原住民族與自然共存的生活哲學。料理完成後，大家各自享用親手料理的美食，感受從土地到餐桌的連結與感恩心情。晚間則由耆老透過部落物件進行文化講述，如魚叉、長矛、獵槍、獸骨、青銅鍋等文物，引導大家認識部落歷史演進與文化底蘊，強調「這些文物雖未進入博物館，卻是族人世代傳承與集體記憶的具象展現」。
</w:t>
          <w:br/>
          <w:t>次日行程安排參訪鎮西堡大教堂，該建築為族人一磚一瓦合力建造，除宗教功能外，更是部落重要的社會支柱與精神寄託，承載深厚歷史與文化意涵。教堂外牆也保留著本校學生早年服務隊留下的藝術創作，見證校園與部落的長年交流情誼。隨後眾人至當地果園參與農事體驗，採收紅肉李、香水李、蜜李、櫛瓜、敏豆等季節蔬果。
</w:t>
          <w:br/>
          <w:t>參與者，典閱組組長石秋霞分享，親手採摘蜜李與櫛瓜後，更能體會原民部落農民在斜坡地形栽種與採收的辛勞，也學習到在地有機種植與友善環境經營的智慧。她並分享自己動手製作竹筒飯的過程，從切竹、裝料到蒸煮完成，雖然費力卻別具成就感，讓人重新思考「簡單」食物背後的勞動價值。陳郁惠則表示，這趟兩天一夜的文化踏查深入生活層面，與以往的講座式活動截然不同，不僅體驗傳統狩獵與飲食，更透過耆老分享，了解泰雅族在日治時期的歷史轉折與族群關係。她回憶搭乘敞篷貨車前往深山獵場、學習製作陷阱的體驗，直呼「難得又難忘」，而耆老以平和態度看待歷史創傷，提醒大家珍惜文物、靜心回顧過往，也讓她收穫良多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584704"/>
              <wp:effectExtent l="0" t="0" r="0" b="0"/>
              <wp:docPr id="1" name="IMG_cab835d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7aaa1740-3d74-4e67-9a7b-9e48e5ef538f.jpg"/>
                      <pic:cNvPicPr/>
                    </pic:nvPicPr>
                    <pic:blipFill>
                      <a:blip xmlns:r="http://schemas.openxmlformats.org/officeDocument/2006/relationships" r:embed="Rd64aa00263194c2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5847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865120"/>
              <wp:effectExtent l="0" t="0" r="0" b="0"/>
              <wp:docPr id="1" name="IMG_fa16e2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0fcafd5a-16c7-4380-88f4-f7ae37e4aaa7.jpg"/>
                      <pic:cNvPicPr/>
                    </pic:nvPicPr>
                    <pic:blipFill>
                      <a:blip xmlns:r="http://schemas.openxmlformats.org/officeDocument/2006/relationships" r:embed="R7a1b6d2d332d494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8651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889504"/>
              <wp:effectExtent l="0" t="0" r="0" b="0"/>
              <wp:docPr id="1" name="IMG_342d14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54c8b24f-f72b-4f74-80ee-475b1d77edab.jpg"/>
                      <pic:cNvPicPr/>
                    </pic:nvPicPr>
                    <pic:blipFill>
                      <a:blip xmlns:r="http://schemas.openxmlformats.org/officeDocument/2006/relationships" r:embed="R274b0fd9ca9f457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8895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64aa00263194c21" /><Relationship Type="http://schemas.openxmlformats.org/officeDocument/2006/relationships/image" Target="/media/image2.bin" Id="R7a1b6d2d332d4941" /><Relationship Type="http://schemas.openxmlformats.org/officeDocument/2006/relationships/image" Target="/media/image3.bin" Id="R274b0fd9ca9f4578" /></Relationships>
</file>