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6bdde3ba142a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作品充分體現「ESG+AI=∞」 航太系團隊獲綠點子競賽鈦金獎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航太工程學系教授王怡仁所帶領的研究團隊，參與8月2日「2025第七屆綠點子國際發明暨設計競賽」，榮獲最高榮譽鈦金獎、銅牌獎。鈦金獎作品「以機器學習預估不穩定旋轉機械之振動發電效益（The Machine Learning Prediction of Vibration Power Generation Efficiency in Unstable Rotating Machinery）」獲本屆競賽的總評審長國立中山大學講座教授，前科技部部長楊弘敦高度肯定與興趣，並鼓勵申請專利，期盼未來能投入實際應用。
</w:t>
          <w:br/>
          <w:t>來自航太系「NVIDIA實驗室（Nonlinear Vibration Investigation and Damping Innovation Authority）」的成員，沿例由學長學弟共同研發及參賽。本次鈦金獎作品為碩士畢業生陳建宇論文之一部分，由他協助指導學弟黃嚴樂、李振榮完成參賽，是團隊重要貢獻者。另外，由王浩宇、歐德樑作品「雨水能量採集系統」則獲得銅牌獎，是林威廷及黃柏璋論文的一部分，他們兩位也都在今年暑假畢業，正在服兵役。
</w:t>
          <w:br/>
          <w:t>王怡仁指出，本次獲鈦金獎作品，創新之處在於將機器學習導入振動擷能系統（Vibration Energy Harvester, VEH）之預測平台，成功整合旋轉機械中的不穩定振動現象與壓電能源模組。透過經典Jeffcott轉子動力學模型與數值模擬，建立出一套具可預測性的VEH數位孿生（Digital Twin）系統，未來可用於機台設備之遠端監測、診斷與效能最佳化。
</w:t>
          <w:br/>
          <w:t>王怡仁表示，這項技術實現即時電能轉換效率監控與節能管理，不僅可應用於工廠生產設備，也能延伸至航空或船舶傳動系統等場域，在不影響原設備運作的前提下，有效回收振動能，轉為照明或導航用電，符合ESG與智慧製造的雙重趨勢。他也強調，這項成果源自他的團隊多年來對綠能與AI技術的持續耕耘，正呼應淡江大學強調的「ESG + AI = ∞」校務發展方向，展現永續發展與科技創新領域的深厚實力。
</w:t>
          <w:br/>
          <w:t>綠點子國際發明暨設計競賽為國內外指標性綠色科技競賽，由國際發明學會（IIKII）主辦，今年於正修科技大學舉行。競賽宗旨在於鼓勵創新思維，提出解決能源永續與環境保護問題的發明設計，並促進產學研交流與技術商品化。全場競賽中僅前10%優秀作品能獲得鈦金獎，其餘獎項依序為金牌、銀牌與銅牌。（文／航太工程學系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62656"/>
              <wp:effectExtent l="0" t="0" r="0" b="0"/>
              <wp:docPr id="1" name="IMG_b6b5bc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0130517d-8c05-4b73-b19c-bb726c64dc91.jpg"/>
                      <pic:cNvPicPr/>
                    </pic:nvPicPr>
                    <pic:blipFill>
                      <a:blip xmlns:r="http://schemas.openxmlformats.org/officeDocument/2006/relationships" r:embed="Rf3c0e3a36d6d4dd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626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39312"/>
              <wp:effectExtent l="0" t="0" r="0" b="0"/>
              <wp:docPr id="1" name="IMG_e6b27f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16dd954f-e42e-4c9a-8791-3f96ac23dbd4.jpg"/>
                      <pic:cNvPicPr/>
                    </pic:nvPicPr>
                    <pic:blipFill>
                      <a:blip xmlns:r="http://schemas.openxmlformats.org/officeDocument/2006/relationships" r:embed="Rdf1ffe2f2e7146c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393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46320" cy="4876800"/>
              <wp:effectExtent l="0" t="0" r="0" b="0"/>
              <wp:docPr id="1" name="IMG_f405f5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b35fc0bd-38d5-4c8e-a2c6-02302efb0dc5.jpg"/>
                      <pic:cNvPicPr/>
                    </pic:nvPicPr>
                    <pic:blipFill>
                      <a:blip xmlns:r="http://schemas.openxmlformats.org/officeDocument/2006/relationships" r:embed="R53fbe4c3f0c64df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4632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3c0e3a36d6d4dd8" /><Relationship Type="http://schemas.openxmlformats.org/officeDocument/2006/relationships/image" Target="/media/image2.bin" Id="Rdf1ffe2f2e7146c4" /><Relationship Type="http://schemas.openxmlformats.org/officeDocument/2006/relationships/image" Target="/media/image3.bin" Id="R53fbe4c3f0c64df6" /></Relationships>
</file>