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c6fcfb582402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校園串連部落打造達悟文化學習空間 建築系龔詠綸獲2025臺東設計徵件暨展覽銀質獎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【本報訊】2025臺東設計徵件暨展覽「Build-UP Taitung」徵件決選結果揭曉，建築學系應屆畢業生龔詠綸畢業設計作品「世界島嶼學校據點：與蘭嶼對話」獲選為建築空間組銀質獎。這個將國小校園與達悟部落串連成文化教室的提案模型，於7月份公開展覽之後，將陳設於設計標的朗島國小。龔詠綸希望這個提案能有助於國小風災後校園修復工作，並表示：「要把這個設計的故事講給當地的小朋友聽。」
</w:t>
          <w:br/>
          <w:t>臺東縣政府多年來舉辦「Build-UP Taitung 臺東設計徵件暨展覽」邀請國內以臺東建築、景觀、社會設計等跨域議題學生提案，今年是以循環未來【Circular Futures】為主題，呼應當代全球設計趨勢，強調地方資源的永續利用，並透過創新思維開啟未來可能性。龔詠綸以其獨特的在地設計理念，在眾多參賽者中脫穎而出，贏得評審青睞。作品不僅展現了對在地文化深刻的理解，更提出了對未來建築與環境共生的前瞻性思考。評審團長陳哲生及擔任評審的臺東縣長饒慶鈴聽取設計理念說明，表達讚賞。饒慶鈴認為他挑選了一個非常具挑戰性的題目：「朗島國小外圈原本是縣政府設立的舊建築示範基地，你將目前廢棄的場域做重新整理及重新利用的想法非常好。」
</w:t>
          <w:br/>
          <w:t>「作為建築學習的畢業設計是一個尋找自我的過程，」龔詠綸走訪台灣各地，嘗試去發現臺灣，因緣際會來到了蘭嶼。深深著迷於蘭嶼的特有的文化，從拜訪當地國小的主任老師、研究學者、旅外與當地深耕的地方工作者開始，在多次打掉重練的過程中，深獲啟發。
</w:t>
          <w:br/>
          <w:t>在熱心的朗島國小主任周家輝支持下，龔詠綸提出了「世界島嶼學校據點」作為願景，嘗試從本校法文系校友，文學家夏曼藍波安的文字轉譯中，探討空間呈現的可能型態作為設計意圖，再以朗島國小為核心，朗島聚落所在的山海軸線展開。透過校園活動軸線的延伸，將校園中亟待修復的傳統文化空間打開，串連到部落中居民主要的聚集所在，成為一個可以開放參與達悟文化的學習空間，也將整個部落當作教室。
</w:t>
          <w:br/>
          <w:t>　龔詠綸的設計以向達悟學習的角度，觀察聚落的形成軌跡、家屋型態如何抵禦極端氣候、探索達悟族獨有的共有性，達悟生活的模式，嘗試討論一種屬於蘭嶼的寓居（dwelling）存在樣態。
</w:t>
          <w:br/>
          <w:t>　指導該設計的建築系教授黃瑞茂肯定這個設計：「得獎不僅是對龔詠綸個人設計能力的肯定，也是肯定他的建築初心。」他表示，這即是設計者來到真實的生活世界尋求建築的作為，以及建築教育中所強調，植根於對在地文化的深刻理解與對環境永續發展的承諾。(文／建築系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901440"/>
              <wp:effectExtent l="0" t="0" r="0" b="0"/>
              <wp:docPr id="1" name="IMG_8ff8f76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c44135cc-a0ea-4eb5-83e9-14e4b353ab07.jpg"/>
                      <pic:cNvPicPr/>
                    </pic:nvPicPr>
                    <pic:blipFill>
                      <a:blip xmlns:r="http://schemas.openxmlformats.org/officeDocument/2006/relationships" r:embed="Rd7f6d145798f492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901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d40270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44df85bb-d718-4f25-a428-153cb82f783c.jpg"/>
                      <pic:cNvPicPr/>
                    </pic:nvPicPr>
                    <pic:blipFill>
                      <a:blip xmlns:r="http://schemas.openxmlformats.org/officeDocument/2006/relationships" r:embed="R902b37ddb998498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18e555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f721a264-7df9-4594-ad73-df1d86419fbe.jpg"/>
                      <pic:cNvPicPr/>
                    </pic:nvPicPr>
                    <pic:blipFill>
                      <a:blip xmlns:r="http://schemas.openxmlformats.org/officeDocument/2006/relationships" r:embed="R2f2c884168c7459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7f6d145798f4928" /><Relationship Type="http://schemas.openxmlformats.org/officeDocument/2006/relationships/image" Target="/media/image2.bin" Id="R902b37ddb998498b" /><Relationship Type="http://schemas.openxmlformats.org/officeDocument/2006/relationships/image" Target="/media/image3.bin" Id="R2f2c884168c7459f" /></Relationships>
</file>