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941eba5f442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林信成帶領學生走讀馬來西亞 推動華人文化數位共筆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資圖系教授林信成執行教育部「新南向學海築夢」計畫，6月30日率領該系6位學生赴馬來西亞，展開為期一個月的「大馬華人文化數位共筆實習計畫」，透過實地考察、座談交流與數位協作，深入記錄並推廣當地華人歷史與文化。
</w:t>
          <w:br/>
          <w:t>林信成感謝檳城獅子會暨臺灣商會會長黃惠鈴、馬來西亞淡江校友會會長何子瑜居中聯繫，並引介相關文教學術機構和公民營組織，以及多位留臺校友、在地華人的熱情協助。他表示，此行結合文化探訪與數位保存，學生將訪查成果整理為數位共筆，深化並豐富「大馬華人維基館」內容，希望透過數位工具永續保存珍貴的在地記憶，並深化臺馬之間的文化交流與友誼。
</w:t>
          <w:br/>
          <w:t>行程始於世界文化遺產古城馬六甲，師生在鍾維康與出德成引導下，走訪三寶山、獨立紀念館、蘇丹皇宮博物館等文化場域，並探訪客家公會溫古堂、沈慕羽書法文物館及雞場街文化坊，了解早期華人移民歷史。接著前往新加坡，參訪國家圖書館與魚尾獅公園，並探尋與臺灣淵源深厚的19世紀歷史人物必麒麟相關史跡。
</w:t>
          <w:br/>
          <w:t>之後轉往吉隆坡，團隊除與拉曼大學中華研究院院長張曉威、副院長陳中和及多位師生交流外，林信成更受邀分享「中文圖書館數位化管理的應用經驗」。接著參訪吉隆坡臺灣學校、新紀元大學學院、華社研究中心及馬來西亞華人博物館等文教機構，並在何子瑜陪同下，拜會馬來西亞留台校友會聯合總會，由總會長、本校會計系校友彭慶和親自接待。離開吉隆坡後，團隊造訪拉曼大學金寶總校區，與中文系師生交流，在系主任杜忠全導覽下，參觀校園與圖書館。隨後探訪近打錫礦工業博物館，並在怡保參觀華文教育機構與歷史街區，體驗當地多元文化底蘊。
</w:t>
          <w:br/>
          <w:t>最後一站檳城，團隊走讀康華麗斯堡、孫中山檳城基地紀念館等地，並受邀觀禮準拿督許上智、黃宗達的受封典禮。之後拜訪檳城留台同學會，與會長黃宗達及多位幹部探討臺馬文化與產學合作的可能性。行程壓軸受檳州立法議會議長拿督劉子健之邀，參訪議會並了解馬來西亞君主立憲制度與運作模式。
</w:t>
          <w:br/>
          <w:t>參與計畫的學生們表示，此行不僅獲得豐富的歷史知識，更深刻體驗種族融合與文化多元性。今年甫畢業的侯逸蓁說道，「第一次出國就滿載而歸，看見世界文化遺產城市的多元包容、親身體驗當地民情和宗教信仰，也深入認識華人文化發展脈絡。」資圖碩一趙子睿指出，透過走讀古蹟與訪談，見證當地華文教育與文化傳承的努力與艱辛，也體會堅持自我文化的重要性，此外更感受到淡江校友的熱情關懷。資圖四薛語珍分享，「這趟行程與想像的有所不同，比起嚴謹的學術研究，更像從生活中認識當地的習俗，學習如何以馬來西亞人的視角看世界，並透過田野調查將零碎資訊拼成歷史拼圖，而最大的收穫則來自人與人之間的交流與情感連結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31b320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cfe653f7-2e9b-4fca-9aa4-ed245963f90a.jpg"/>
                      <pic:cNvPicPr/>
                    </pic:nvPicPr>
                    <pic:blipFill>
                      <a:blip xmlns:r="http://schemas.openxmlformats.org/officeDocument/2006/relationships" r:embed="Re288cd380d5143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8b5241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8fe5f30e-962e-430d-a7c3-92c8f7b2fa14.jpg"/>
                      <pic:cNvPicPr/>
                    </pic:nvPicPr>
                    <pic:blipFill>
                      <a:blip xmlns:r="http://schemas.openxmlformats.org/officeDocument/2006/relationships" r:embed="R682a0e8c77954b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75c8a6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fab325a7-0357-4048-b426-714be9267708.jpg"/>
                      <pic:cNvPicPr/>
                    </pic:nvPicPr>
                    <pic:blipFill>
                      <a:blip xmlns:r="http://schemas.openxmlformats.org/officeDocument/2006/relationships" r:embed="R708c6ff3c9e94a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288cd380d51432d" /><Relationship Type="http://schemas.openxmlformats.org/officeDocument/2006/relationships/image" Target="/media/image2.bin" Id="R682a0e8c77954bbd" /><Relationship Type="http://schemas.openxmlformats.org/officeDocument/2006/relationships/image" Target="/media/image3.bin" Id="R708c6ff3c9e94a73" /></Relationships>
</file>