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3c7125b1444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參與新北食農教育展 教設系學生校友創意教具及策展力受矚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【本報訊】本校教育與未來設計學系的「食農微實驗」團隊，參與新北市政府自 8 月4日至15日舉辦的「野菜學園祭」食農教育展，結合五感互動、環境永續與教育平權理念，打造沉浸式體驗場域，成為亮點。另教設系課程與教學碩士班校友蕭妘羽，則展出她結合課綱將部分農場以農場主人專長及特色呈現，融入雙語、本土語、性別平等、環境教育等議題展出教學成果。
</w:t>
          <w:br/>
          <w:t>「食農微實驗」團隊係以大二專題課的作業，經過多次的場域試用與調整後完成提案，受邀參加該次展出。團隊由白晢佑、張譯心、林少湲、葉宇昕與黃繶安五位學生組成，他們在大二下修習副教授張月霞、教師游子頤共同開設的「前瞻教育專題：活動企劃型（二）」課程，深入忠山學區展開田野調查，挖掘在地食農議題，並嘗試以創新設計介入改善。
</w:t>
          <w:br/>
          <w:t>　團隊在調查中結識「歡心厝」農舍，並實地觀察其自然友善耕作方式。他們從農夫的日常、農地的作物輪作與永續管理中，思考如何將知識轉化為民眾易懂且有趣的學習體驗。最終採用「食農教育三面六項」的理念，結合飲食文化、農業知識與生活實踐三大面向，搭配6種學習路徑，設計出一套寓教於樂的教具，讓民眾在互動過程中自然吸收食農知識。該套教具以特色農作物地圖、可拆換的季節性作物模型、觸覺辨識蔬果卡牌遊戲為核心，模擬種植的完整過程。參觀者可以在遊戲中學習作物的產地與季節，並在互動中累積學習成就感。
</w:t>
          <w:br/>
          <w:t>活動期間，「食農微實驗」攤位吸引許多親子、教育工作者與農業相關從業者駐足體驗。不少家長表示，透過這樣的遊戲，小朋友不僅能分辨蔬果種類與季節，還會主動詢問食物是如何被種出來的；有老師則認為，這套教具不僅適合在課堂中應用，還能成為校外教學或社區活動的核心教材。新北市議員黃淑君在參觀攤位時，也肯定青年學子的創意與投入，表示食農教育不應僅停留在課本，而應該融入生活、融入遊戲，才能讓下一代真正理解食物的價值與來源，並鼓勵繼續發展。
</w:t>
          <w:br/>
          <w:t>張月霞表示，「食農微實驗」在學習過程中，因參與場域活動，和農場主人變成好朋友，也透過團隊合作提出一套完整的桌遊作為食農教育的體驗教具，「成果相當不錯！希望未來可以持續對農村議題產出更多的貢獻。」組長白晢佑表示，學生參與這類大型公共展覽，不只是展示成果，更是一種社會實踐的過程。透過與不同背景的民眾交流，學生能即時獲得回饋，檢視與優化教材內容，也學會在真實場域中調整教具設計與教學策略。
</w:t>
          <w:br/>
          <w:t>　第3度參加食農教育展的蕭妘羽，目前擔任新北市食農教育場域輔導及教案協力教師，為新北市農業局所輔導的十家農場撰寫教案及設計教具，並負責田野調查、教具設計、農場訪視、媒合參與學校等工作。她也分享設計的食農場域教案，如：三峽谷芳有機茶園雙語導覽、八里榕爺黃金筍台語文及羅馬拼音教具，教導學生學習本土語及在地生活，充分展現創意。「在食農教育的推動過程中，我期盼自己能透過真實的場域與多元課程設計，讓更多人深入認識食物的來源與背後的生活故事，並體會土地的珍貴。希望透過每一次與農場的交流與體驗，培養在地認同感，種下尊重珍惜食物的種子，讓食農精神成為生活。」（文／教育與未來設計學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06368"/>
              <wp:effectExtent l="0" t="0" r="0" b="0"/>
              <wp:docPr id="1" name="IMG_8eff57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81572ee9-c1c4-480f-bc74-7ef118203cde.jpg"/>
                      <pic:cNvPicPr/>
                    </pic:nvPicPr>
                    <pic:blipFill>
                      <a:blip xmlns:r="http://schemas.openxmlformats.org/officeDocument/2006/relationships" r:embed="Re054551d5a3b4b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06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77d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43adf74-77f4-491f-931a-5a738074ded8.jpg"/>
                      <pic:cNvPicPr/>
                    </pic:nvPicPr>
                    <pic:blipFill>
                      <a:blip xmlns:r="http://schemas.openxmlformats.org/officeDocument/2006/relationships" r:embed="Rceda99cf71684f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7f912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861933af-5c15-4f8f-8bc3-22e123c86fbf.jpg"/>
                      <pic:cNvPicPr/>
                    </pic:nvPicPr>
                    <pic:blipFill>
                      <a:blip xmlns:r="http://schemas.openxmlformats.org/officeDocument/2006/relationships" r:embed="R6196a89d5f8744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aa3cc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eb943f29-8791-4baa-8b52-5014ae155ec7.jpg"/>
                      <pic:cNvPicPr/>
                    </pic:nvPicPr>
                    <pic:blipFill>
                      <a:blip xmlns:r="http://schemas.openxmlformats.org/officeDocument/2006/relationships" r:embed="R432af845405349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054551d5a3b4b50" /><Relationship Type="http://schemas.openxmlformats.org/officeDocument/2006/relationships/image" Target="/media/image2.bin" Id="Rceda99cf71684faa" /><Relationship Type="http://schemas.openxmlformats.org/officeDocument/2006/relationships/image" Target="/media/image3.bin" Id="R6196a89d5f874472" /><Relationship Type="http://schemas.openxmlformats.org/officeDocument/2006/relationships/image" Target="/media/image4.bin" Id="R432af845405349ff" /></Relationships>
</file>