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81a57f024499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【新鮮人秘笈】AI+SDGs=∞ 跨域學習 培育AI永續人才／校長 葛煥昭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各位新鮮人，恭喜你們順利進入「企業最愛大學」淡江大學就讀，在此表示最熱烈的歡迎。首先迎接各位的是，即將在新生開學典禮當日與師長一起登上132階的「克難坡」，克難坡興建於1953年，是當時淡水校園聯繫鎮上的唯一要道，藉由師生同行「克服困難、勇往向上」，走向「宮燈教室」創校立基點，同心感受校訓「樸實剛毅」的淡江精神。
</w:t>
          <w:br/>
          <w:t>淡江大學定位為重視研究的教學型大學，以學生為主體，結合「三環」（專業、通識及課外活動課程）、「五育」（德、智、體、群、美）及「三化」（國際化、資訊化、未來化）教育理念，將全球視野、資訊運用、洞悉未來、品德倫理、獨立思考、樂活健康、團隊合作、美學涵養「八大素養」，貫穿於大學四年的學習活動之中，希望達到能讓學子具有全面性的知識技能，與培育具心靈卓越人才的使命。近年來本校以「AI+SDGs=∞」為校務發展願景，整合三化教育理念，打造淡江成為一個「在地國際、雲端智慧、永續未來」韌性大學城。2025年校園全面升級為「全雲端智慧校園3.0」，將AI技術融入翻轉傳統教學，建置雲端智慧教室，創造更具互動性和現代化的學習環境。
</w:t>
          <w:br/>
          <w:t>在全球數位轉型的浪潮中，本校與NVIDIA簽訂合作備忘錄，AI創智學院每學期舉辦「NVIDIA DLI AI基礎認證工作坊」，協助跨院系所學生取得AI國際證照；本校也正式加入教育部成立之「TAICA臺灣大專院校人工智慧學程聯盟」，聯盟開設「人工智慧探索應用學分學程」、「人工智慧工業應用學分學程」、「人工智慧自然語言技術學分學程」及「人工智慧視覺技術學分學程」等 4 類學分學程，以滿足不同領域學生的學習需求；本校著重培養學生具備AI及永續跨領域能力，並自本學年度起開設「人工智慧導論」及「探索永續」各1學分的通識必修課程，旨在使各學院都能AI與SDGs結合，以及搭配AI創智學院引進微軟約300門的AI雲端專業課程，強調跨越傳統學科界限，促進多元知識的融合與應用，畢業後具備兩種以上跨域專長。在社團學習方面「社團學習與實作」必修1學分課程，藉由「入門課程」引導學生社團活動認知，透過「活動參與及執行實作」，體驗參加課外活動的好處，並在投入的過程當中學習接納不同意見、包容他人、建構良好人際關係及學習問題解決能力。在產學合作方面，致力於推動「實戰即學習」理念，各學系提供多元實習計畫，讓學生有機會參與產業專案，從而培養未來職場所需之競爭力。
</w:t>
          <w:br/>
          <w:t>《遠見雜誌》2025《遠見》台灣最佳大學排行榜，本校榮獲「人文社會科類」私校第一名。在六大構面中「國際化程度」進行評比，本校為全國第六名私校第一名。目前與本校締結學術合作關係之海外姊妹校共45國284校，三全教育中心所屬五學系之「全大三出國」、國際處之「交換生計畫」均提供予各位莘莘學子們出國進修的機會，提升國際視野與外語能力及同時學習在地文化。
</w:t>
          <w:br/>
          <w:t>本校為國內創校歷史最為悠久的私立大學，在教學發展上持續不斷推陳出新，根據《Cheers》「2025年企業最愛大學生調查」排行榜，本校28度蟬聯私立大學冠軍。期許各位在大學生涯中，能夠藉由跨領域學習，增強問題解決能力、拓展知識視野、提高創造力，及增進溝通能力，四年後學有所成，豐收茁壯，創造屬於自己的精彩人生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2cf750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6ae7567f-0b86-4c6e-9887-fa9b366b2aae.jpg"/>
                      <pic:cNvPicPr/>
                    </pic:nvPicPr>
                    <pic:blipFill>
                      <a:blip xmlns:r="http://schemas.openxmlformats.org/officeDocument/2006/relationships" r:embed="R5104ba09f4e64e8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104ba09f4e64e84" /></Relationships>
</file>