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72fe2f1924cf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淡江辦理大專校院導師制度暨教師輔導實務交流 強化師生支持網絡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瑜倫淡水校園報導】為增進大專校院導師制度的運作效能，提升學輔人員專業知能，生活輔導組8月21日上午9時40分，在守謙國際會議中心HC306、HC307，辦理教育部114年度補助大專校院學生事務工作「導師制度暨教師輔導與管教學生實務經驗分享與交流」。會中安排綜合研討、專題演講、綜合座談與經驗交流，會後參訪文錙藝術中心及海事博物館，計有近80位學輔人員參與。
</w:t>
          <w:br/>
          <w:t>本校行政副校長林俊宏致詞時，分享過去擔任學務長的經驗，強調導師在學生輔導工作中扮演關鍵角色。他指出，導師不再僅是被動表達關懷，應主動深入了解學生狀況，特別是導致危機的潛在問題，積極與學務處同仁及教官協同合作。「導師更有效的參與，是實現學生輔導全面化的重要環節。」所有教職員工共同承擔輔導責任，才能建構更完善的學生支持系統。
</w:t>
          <w:br/>
          <w:t>綜合研討以「大專校院導師制度的探討與各校經驗分享」為主題，由輔仁大學學務長鄭丞良主持，並邀請東吳大學學務長范綱華及本校學務長武士戎進行交流。鄭丞良介紹，輔仁以院為統籌單位推動導師制度，「導師時間」視同課程予以鐘點保障，同時公開表揚績優導師；范綱華分享東吳的多元導師制度，境外生與轉學生另設置專責導師，強調以陪伴角色的人文關懷提升輔導成效；武士戎則指出，淡江的導師制度採多元分流、數位資源應用及跨單位協作，並以智慧永續世代的需求為目標，提供學生更全方位的支持。
</w:t>
          <w:br/>
          <w:t>專題演講由太和法律事務所律師李余信嘉，主講「校園霸凌防制準則修正重點」。他闡述霸凌定義，同時詳細解析修正條文，涵蓋「生對生」與「師對生」事件的處理差異、專業調和人才庫建置，以及強化主管機關權責等，並以案例說明霸凌事件的處理流程與時效。
</w:t>
          <w:br/>
          <w:t>隨後的綜合座談由太和法律事務所律師余政勳與李余信嘉、三校學務長共同參與，多位與會人員提問，針對學輔工作的挑戰與制度設計交換經驗。透過多元觀點交流，學輔人員不僅增進對輔導法規的理解，也獲得因應學生各類狀況的實務策略與作法。
</w:t>
          <w:br/>
          <w:t>與會者、馬偕醫護管理專科學校學輔中心主任周宙緯表示，校內的人力配置會直接影響導師制度的實施，雖然自身學校人力有限，透過此次的與會交流，仍從中學習到許多實用經驗，特別是律師提供的建議和學務長們的分享都讓他受益匪淺。
</w:t>
          <w:br/>
          <w:t>與會者、中央大學諮輔中心心理師閔肖蔓則對於本次活動給予高度肯定，尤其是本校提及設置「衝突感知小組」的創新做法印象深刻，認為這對於預防潛在衝突極具啟發性。此外，她亦感謝武士戎與律師們在處理學生問題的經驗分享與專業分析，為參與者提供了實用見解和可行策略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7383c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40805a9d-c80d-450d-a447-59a4bdeb738f.jpeg"/>
                      <pic:cNvPicPr/>
                    </pic:nvPicPr>
                    <pic:blipFill>
                      <a:blip xmlns:r="http://schemas.openxmlformats.org/officeDocument/2006/relationships" r:embed="R990ca64dc62d4bb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206240"/>
              <wp:effectExtent l="0" t="0" r="0" b="0"/>
              <wp:docPr id="1" name="IMG_c3c441f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f4fe4011-fa01-45b8-a81a-ba19a4babb58.jpg"/>
                      <pic:cNvPicPr/>
                    </pic:nvPicPr>
                    <pic:blipFill>
                      <a:blip xmlns:r="http://schemas.openxmlformats.org/officeDocument/2006/relationships" r:embed="Rc2ef9632d68c468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206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2709bb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4d4bae62-f00e-4c8a-86b2-c036a56c5e93.jpeg"/>
                      <pic:cNvPicPr/>
                    </pic:nvPicPr>
                    <pic:blipFill>
                      <a:blip xmlns:r="http://schemas.openxmlformats.org/officeDocument/2006/relationships" r:embed="Rc83e946add1543a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90ca64dc62d4bb3" /><Relationship Type="http://schemas.openxmlformats.org/officeDocument/2006/relationships/image" Target="/media/image2.bin" Id="Rc2ef9632d68c4683" /><Relationship Type="http://schemas.openxmlformats.org/officeDocument/2006/relationships/image" Target="/media/image3.bin" Id="Rc83e946add1543a1" /></Relationships>
</file>