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c772d95a84d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化學系、化材系學生雙聯新選擇 將可直接就讀新加坡NTU大學研究所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【本報訊】本校化學學系、化學工程與材料工程學系，與新加坡南洋理工大學（Nanyang Technological University, NTU），8月28日在本校國際長葉劍木與NTU終身學習副校長Yang Yaowen共同簽名認證下，由化學系主任陳志欣、化材系主任林正嵐與NTU化學、化學工程與生物技術學院（School of Chemistry, Chemical Engineering and Biotechnology, CCEB）院長Shunsuke Chiba共同簽署《4+1整合課程合作備忘錄》，雙方未來將共同推動化學、化工及生物技術等領域的國際教育合作，為學生打造更具競爭力的學習與發展平臺。
</w:t>
          <w:br/>
          <w:t>依據合作內容，兩系大學部學生畢業後，將可銜接就讀NTU化學科學與儀器分析（MSc in Chemical Sciences and Instrumentation）、化學工程（MSc in Chemical Engineering）、生物醫學工程（MSc in Biomedical Engineering）與化學模擬（MSc in Chemical Modelling）四個碩士學程，最快一年即可取得碩士學位，也可選擇大學畢業後直接攻讀博士班，邁向博士之路。
</w:t>
          <w:br/>
          <w:t>陳志欣表示，此次簽訂合作備忘錄，對學生而言是一項重要契機，「學生畢業後即可直接銜接國際一流大學的碩士班，省去個別申請程序，對於有志於海外深造與跨國交流的學生，無疑是大好的機會。這不僅能增進學生的學術競爭力，也能深化兩校在高等教育領域的合作與連結，讓淡江學生擁有更豐富的學習資源與未來發展機會。」
</w:t>
          <w:br/>
          <w:t>林正嵐感謝陳志欣的積極推動與協助，讓本次合作得以順利達成。他表示，此合作不僅為淡江學生開啟更順暢的升學管道，只要達到語言與學業成績標準，即可直升世界頂尖大學的碩士班，同時也為學生拓展國際視野、培養跨域能力提供難得的機會，期盼學生善加把握資源，勇於挑戰並累積國際經驗，為未來研究與職涯發展奠定堅實的基礎。
</w:t>
          <w:br/>
          <w:t>南洋理工大學在2025年QS世界大學排名全球第15名，亞洲地區第3名，是享譽國際的一流學府。合作的推展，源於陳志欣去年7月赴新加坡參加第十屆國際薄膜大會（ThinFilms2024）期間，順道拜訪NTU，並與該校工學院副院長Kanyi Pu及化學學科副主任Yanli Zhao洽談學生交換、雙聯學位及合作研究事宜。今年1月，陳志欣邀請該校CCEB的教授Han Sen Soo來校訪問與演講，進一步確定合作方向與細節，最終促成此次正式簽署備忘錄。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895344"/>
              <wp:effectExtent l="0" t="0" r="0" b="0"/>
              <wp:docPr id="1" name="IMG_1b6982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53305951-2ecb-47e2-8d20-7f6aafefbef4.jpg"/>
                      <pic:cNvPicPr/>
                    </pic:nvPicPr>
                    <pic:blipFill>
                      <a:blip xmlns:r="http://schemas.openxmlformats.org/officeDocument/2006/relationships" r:embed="Rb29a74397b4944c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8953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01440"/>
              <wp:effectExtent l="0" t="0" r="0" b="0"/>
              <wp:docPr id="1" name="IMG_4d42949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1d35d4f4-1d27-40c1-8ae1-dfae44a01c31.jpg"/>
                      <pic:cNvPicPr/>
                    </pic:nvPicPr>
                    <pic:blipFill>
                      <a:blip xmlns:r="http://schemas.openxmlformats.org/officeDocument/2006/relationships" r:embed="R6ab30141986b4cf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0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58b29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6b5a4cd4-a076-46a9-8462-bde44993a6f1.jpg"/>
                      <pic:cNvPicPr/>
                    </pic:nvPicPr>
                    <pic:blipFill>
                      <a:blip xmlns:r="http://schemas.openxmlformats.org/officeDocument/2006/relationships" r:embed="R1b673f6208294a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29a74397b4944cb" /><Relationship Type="http://schemas.openxmlformats.org/officeDocument/2006/relationships/image" Target="/media/image2.bin" Id="R6ab30141986b4cf5" /><Relationship Type="http://schemas.openxmlformats.org/officeDocument/2006/relationships/image" Target="/media/image3.bin" Id="R1b673f6208294a2d" /></Relationships>
</file>