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6b4a784946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新生暨家長座談會逾800人參與 校院系聯手迎接淡江新鮮人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為協助淡江新鮮人及家長對學校有更多認識，學生事務處9月6日上午10時，在紹謨紀念體育館7樓，舉辦「114學年度新生暨家長座談會」，由校長葛煥昭率三位副校長、各學院院長及相關一、二級主管，一同與學生及家長逾800人面對面交流，協助新生更快了解校園生活。
</w:t>
          <w:br/>
          <w:t>葛校長首先歡迎新生及家長們蒞臨學校，接著介紹本校長期推動「國際化、資訊化、未來化」三化教育理念，結合三環五育，將八大素養蘊含於學習活動中，培育學生成為具心靈卓越的人才。目前擁有遍及世界各地的33萬位校友、151個校友會，可為學生未來就業提供堅實後盾。辦學績效方面，以《Cheers》「企業最愛大學生調查」為例，本校已28度蟬聯私校第1，足見畢業生的高度競爭力。此外，本校為AI University，近年來積極推動「AI+SDGs=∞」及「ESG+ AI=∞」的校務發展願景，並與微軟、NVIDIA等國際企業密切合作，建構全臺第一所「全雲端智慧校園」，營造安全、便捷且低碳永續的學習環境，希望學生都能在此學習愉快且學有所成。
</w:t>
          <w:br/>
          <w:t>交流提問部分，家長與學生關心的焦點包括課程修習、企業實習、出國留學、雙聯學制，以及入校交通等議題，由相關單位主管逐一回復及解說。國際事務副校長陳小雀表示，本校已與200多所姊妹校簽署MOU，學生若具備語言能力並符合成績標準，可申請大三赴海外交換學習，請關注相關資訊公告；學術副校長許輝煌指出，學校推動大學部學生修習碩士班課程制度，讓學生有機會在五年內取得學士與碩士學位，縮短學術進修時程；商管學院院長楊立人分享，學校規劃多元實習機制，包括暑期及全職實習，並提供證照輔導及獎學金，協助學生順利銜接職涯；教務長蔡宗儒說明跨域學習方式，包含輔修、輔系與雙主修，強調AI賦能結合專業的發展優勢；總務長蕭瑞祥則鼓勵學生善用大眾運輸工具到校，支持節能減碳行動，共同營造綠色校園。
</w:t>
          <w:br/>
          <w:t>座談會結束後，新生與家長依各學系引領進行後續交流，由系主任說明課程特色、專業發展及未來出路，並解答疑問。觀光系新生家長李小姐表示，透過座談會更加理解淡江的辦學理念，尤其對於國際化政策及交換學習機制印象深刻，「看到學校與國際接軌的努力，讓我對孩子未來出國留學感到相對放心且滿意。」建築一蔡政勳分享，「原本透過網頁已對學校有初步認識，今天參與活動後，對課程與實習機會更有信心，我很期待能在專題或實務中發揮所長，累積多元經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e3b96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e3bfb6b-27a4-437e-b67a-c5ecc89eb02d.jpg"/>
                      <pic:cNvPicPr/>
                    </pic:nvPicPr>
                    <pic:blipFill>
                      <a:blip xmlns:r="http://schemas.openxmlformats.org/officeDocument/2006/relationships" r:embed="R15e23de50ce34ac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80ea8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fc2ec3d-cb56-4f02-9cc0-37330d861e9c.jpeg"/>
                      <pic:cNvPicPr/>
                    </pic:nvPicPr>
                    <pic:blipFill>
                      <a:blip xmlns:r="http://schemas.openxmlformats.org/officeDocument/2006/relationships" r:embed="R06eb39f257f24e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e7a37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5f68405-9122-4336-a946-1c6eafc16cec.jpeg"/>
                      <pic:cNvPicPr/>
                    </pic:nvPicPr>
                    <pic:blipFill>
                      <a:blip xmlns:r="http://schemas.openxmlformats.org/officeDocument/2006/relationships" r:embed="R9bbaf45289974c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89245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b8fc37b-5d33-4211-9076-e08965494a51.jpeg"/>
                      <pic:cNvPicPr/>
                    </pic:nvPicPr>
                    <pic:blipFill>
                      <a:blip xmlns:r="http://schemas.openxmlformats.org/officeDocument/2006/relationships" r:embed="R3136e114dfac40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e9eda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6cf9c1b-48ae-4cc0-a6ef-1ee5048c839e.jpeg"/>
                      <pic:cNvPicPr/>
                    </pic:nvPicPr>
                    <pic:blipFill>
                      <a:blip xmlns:r="http://schemas.openxmlformats.org/officeDocument/2006/relationships" r:embed="R153dc408e7ae42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e23de50ce34ac9" /><Relationship Type="http://schemas.openxmlformats.org/officeDocument/2006/relationships/image" Target="/media/image2.bin" Id="R06eb39f257f24efe" /><Relationship Type="http://schemas.openxmlformats.org/officeDocument/2006/relationships/image" Target="/media/image3.bin" Id="R9bbaf45289974c29" /><Relationship Type="http://schemas.openxmlformats.org/officeDocument/2006/relationships/image" Target="/media/image4.bin" Id="R3136e114dfac40fc" /><Relationship Type="http://schemas.openxmlformats.org/officeDocument/2006/relationships/image" Target="/media/image5.bin" Id="R153dc408e7ae4237" /></Relationships>
</file>