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c42156b94a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境外新生講習 陳小雀期許拓展視野共同成長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【記者曾晨維淡水校園報導】國際暨兩岸事務處9月10日上午9時30分，在守謙國際會議中心有蓮廳舉辦「114學年度境外新生入學歡迎會」，來自世界各地的境外生約360人到場參與。
</w:t>
          <w:br/>
          <w:t>國際事務副校長陳小雀首先歡迎來自世界各地的學生，選擇加入淡江大學大家庭，介紹本校秉持著校訓「樸實剛毅」的精神，說明國際化、資訊化及未來化教學理念，將其全面融入課程，以培養具備國際視野的跨域人才。她特別提到本校已與45個國家的285所大學建立合作關係，可提供廣闊的交流平台，讓大家能與來自世界各地的同儕共同學習與成長，鼓勵學生善加利用學習與生活機會，精進課業並提升自信與探索興趣，更建議境外生們多多學習中文，作為未來就業的競爭優勢，與深入了解臺灣文化的重要途徑。最後期許大家畢業後能夠加入遍布全球的校友會，延續彼此情誼與淡江精神。
</w:t>
          <w:br/>
          <w:t>新北市政府警察局警員董以婕，進行在臺安全及反詐騙宣導。除了提供緊急狀況、婦幼安全、反詐騙及救護、救火報案等重要聯繫電話，以及標示學校附近派出所的具體位置；接著逐一解說網路上常見的詐騙手法，如假交友、轉帳、假網拍、地下匯兌等方式及具體應對對策，強調遇到時應保持冷靜、查證並打165，最後提醒境外新生在臺灣好好保護自己，並維護校園的安全與友善環境。
</w:t>
          <w:br/>
          <w:t>諮商心理師徐皓茹以「跨文化適應與性別平等」為題進行宣導，藉由互動遊戲引導大家分享來自不同國家的文化經驗與心情。接著提醒臺灣在食衣住行等方面與各國有所差異，文化衝擊在所難免，應以開放態度面對並學習克服。她也特別指出「個人空間與身體界線」的重要性，呼籲大家尊重社交距離與隱私，避免誤解或不當行為，並說明「性騷擾防治法」及「跟蹤騷擾防治法」的規範，透過情境影片加深理解。最後提供諮輔中心辦公室B408，鼓勵大家善用校內資源，遇到問題可尋求心理支持與協助。英文系組員林倖伃則講解英文課程抵免相關辦法，符合資格的學生，可申請免修本校英文（一）及（二）課程。
</w:t>
          <w:br/>
          <w:t>講習尾聲，國際長葉劍木代表國際處再次熱烈歡迎境外新生，並介紹國際暨兩岸交流組與境外生輔導組的服務內容，逐一安排同仁自我介紹。他表示：「在台灣學習期間，如果你需要任何幫助，請隨時與我們聯繫，我們會成為你最重要的夥伴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30201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04420e5-5456-4525-9c68-e9036121904d.jpeg"/>
                      <pic:cNvPicPr/>
                    </pic:nvPicPr>
                    <pic:blipFill>
                      <a:blip xmlns:r="http://schemas.openxmlformats.org/officeDocument/2006/relationships" r:embed="Rd1214d8870dc41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cedf1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40a41be-3dbe-46db-b8ef-aec8850106fa.jpeg"/>
                      <pic:cNvPicPr/>
                    </pic:nvPicPr>
                    <pic:blipFill>
                      <a:blip xmlns:r="http://schemas.openxmlformats.org/officeDocument/2006/relationships" r:embed="R84eb3a10afb744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813590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3b9d1f2-91d9-488a-9516-212ae0986887.jpeg"/>
                      <pic:cNvPicPr/>
                    </pic:nvPicPr>
                    <pic:blipFill>
                      <a:blip xmlns:r="http://schemas.openxmlformats.org/officeDocument/2006/relationships" r:embed="Rd11e26b90e4b40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7142f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44dc034-6701-4a48-b1e5-f8147e779069.jpeg"/>
                      <pic:cNvPicPr/>
                    </pic:nvPicPr>
                    <pic:blipFill>
                      <a:blip xmlns:r="http://schemas.openxmlformats.org/officeDocument/2006/relationships" r:embed="R3656ced4ff494e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1214d8870dc4163" /><Relationship Type="http://schemas.openxmlformats.org/officeDocument/2006/relationships/image" Target="/media/image2.bin" Id="R84eb3a10afb74469" /><Relationship Type="http://schemas.openxmlformats.org/officeDocument/2006/relationships/image" Target="/media/image3.bin" Id="Rd11e26b90e4b4065" /><Relationship Type="http://schemas.openxmlformats.org/officeDocument/2006/relationships/image" Target="/media/image4.bin" Id="R3656ced4ff494ec4" /></Relationships>
</file>