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47273030c478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【新任二級主管介紹】工學院 水資源及環境工程學系主任 彭晴玉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114學年度新任二級主管介紹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最高學歷：美國華盛頓大學-西雅圖 土木與環境工程博士
</w:t>
          <w:br/>
          <w:t>重要經歷：淡江大學 水資源及環境工程學系 副教授
</w:t>
          <w:br/>
          <w:t>1.結合AI、SDGs、EGS議題融入教學內容，提升學生永續競爭力。
</w:t>
          <w:br/>
          <w:t>2.鼓勵教師積極申請與參與環境永續主題之研究計畫或USR計畫，進一步將先進研究概念導入教學。
</w:t>
          <w:br/>
          <w:t>3.加強系友或校友與系上交流，了解產業需求，提供學生就業機會與提供學術服務。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901440"/>
              <wp:effectExtent l="0" t="0" r="0" b="0"/>
              <wp:docPr id="1" name="IMG_7e1b09a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2497119c-25a5-49a5-af78-c04ab20e1e65.jpg"/>
                      <pic:cNvPicPr/>
                    </pic:nvPicPr>
                    <pic:blipFill>
                      <a:blip xmlns:r="http://schemas.openxmlformats.org/officeDocument/2006/relationships" r:embed="R46484c90756c461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901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6484c90756c4610" /></Relationships>
</file>