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f9fc34e643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【新任二級主管介紹】工學院 航空太空工程學系主任 洪健君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最高學歷：成功大學航空太空工程博士
</w:t>
          <w:br/>
          <w:t>重要經歷：勞動部「飛機修護」職類乙丙級技術士監評人員、國防大學理工學院航空系主任、萬能科技大學航空光機電系主任
</w:t>
          <w:br/>
          <w:t>1.持續強化系所特色，訓練學生跨領域學習、處理問題與學習新知的能力，培養學生適應未來產業之演變。
</w:t>
          <w:br/>
          <w:t>2.配合學校辦學理念，鼓勵教師結合系所發展目標並在教學、服務與研究面向建立整合能量，進一步培育本系學生競爭能力。
</w:t>
          <w:br/>
          <w:t>3.因應航太產業發展，適時引進前瞻產業技術經驗建構專業課程，培養具備專業實務技能之航空太空工程專業人才，有效增強學生就業能力。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a96597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fed2106-dc9c-4dfb-83e6-5e4c28cc7285.jpg"/>
                      <pic:cNvPicPr/>
                    </pic:nvPicPr>
                    <pic:blipFill>
                      <a:blip xmlns:r="http://schemas.openxmlformats.org/officeDocument/2006/relationships" r:embed="R2aa21e23c4664f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aa21e23c4664f26" /></Relationships>
</file>