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09e581ff6477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【新任二級主管介紹】商管學院 企業管理學系主任 楊志德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114學年度新任二級主管介紹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最高學歷：淡江大學管理科學研究所博士
</w:t>
          <w:br/>
          <w:t>重要經歷：台灣醫療決策科學學會秘書長
</w:t>
          <w:br/>
          <w:t>將以「提升品牌與高中鏈結」、「落實品保健全體質」、「優化課程永續管理」、「數據驅動數位轉型」、「推廣研究強化產學」、「營造優質國際環境」為發展願景，培育兼具專業、創新、責任與永續思維的未來管理人才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859280" cy="2328672"/>
              <wp:effectExtent l="0" t="0" r="0" b="0"/>
              <wp:docPr id="1" name="IMG_8b2246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98f819fb-0dd9-4c1b-941c-2bef02671886.jpg"/>
                      <pic:cNvPicPr/>
                    </pic:nvPicPr>
                    <pic:blipFill>
                      <a:blip xmlns:r="http://schemas.openxmlformats.org/officeDocument/2006/relationships" r:embed="Rffd386789f5f439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59280" cy="232867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ffd386789f5f439a" /></Relationships>
</file>