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1ad89046b482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【新任二級主管介紹】商管學院 會計學系主任 張瑀珊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最高學歷：國立臺北大學會計博士
</w:t>
          <w:br/>
          <w:t>重要經歷：私校儲金管理會監察人
</w:t>
          <w:br/>
          <w:t>未來規劃及願景：
</w:t>
          <w:br/>
          <w:t>1.強化課程與實務接軌，培養具國際視野與專業能力的會計人才。
</w:t>
          <w:br/>
          <w:t>2.積極推動跨領域學習，提升學生競爭力。
</w:t>
          <w:br/>
          <w:t>3. 擴大系友及企業資源連結，促進學生實習與就業機會。
</w:t>
          <w:br/>
          <w:t>4.建立永續發展與ESG導向課程，符合新世代產業需求。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895344" cy="4876800"/>
              <wp:effectExtent l="0" t="0" r="0" b="0"/>
              <wp:docPr id="1" name="IMG_bd0f11b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07d40e4a-5920-4d1d-b558-02247e7fd041.jpg"/>
                      <pic:cNvPicPr/>
                    </pic:nvPicPr>
                    <pic:blipFill>
                      <a:blip xmlns:r="http://schemas.openxmlformats.org/officeDocument/2006/relationships" r:embed="Ra7e45b34872a4d8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9534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7e45b34872a4d80" /></Relationships>
</file>