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a62f04bb04cc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建築系分享2025河內國際工作營跨國設計成果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【記者陳韋綸淡水校園報導】建築學系「2025 河內國際工作營成果展與分享會」，9月18日在黑天鵝展示廳舉行，展出由建築系主任柯純融帶領講師蔡丁毅等30位師生，在越南胡志明市與河內實地考察後，參與IHAW國際住宅工作營的研究與設計成果。本次展覽由柯純融統籌，研究生與全體參與學生共同投入，展現跨國合作的設計成果，也彰顯淡江大學持續推動國際化的努力。
</w:t>
          <w:br/>
          <w:t> 　柯純融表示，自2004年起，建築系與日本女子大學共同推動國際住宅工作營，並逐步擴展至東南亞多所大學參與，長期經營下已成為跨國合作的重要平台。2023年起該課程更正式納入暑期選修，每年選取亞洲不同住宅場域為案例，結合當代全球議題，如貧困地區住宅基礎設施改善、韌性城市及高密度住宅等主題，進行研究與設計提案。今年的工作營在學術副校長許輝煌的指導下，成功爭取教育部青年發展署補助，返校後學生亦將進一步申請「Young飛全球行動計畫」以行動執行力回應學習成果。
</w:t>
          <w:br/>
          <w:t> 　該工作營由河內土木工程大學（Hanoi University of Civil Engineering, HUCE） 主辦，主題為「河內市中心的高密度都市住宅：通往社會與環境永續之路（Urban High-Density Housing in the Inner City of Hanoi for Social–Environmental Sustainability）」。參與團隊來自臺灣、日本、中國與越南共4國6所大學，包括本校、日本女子大學、日本近畿大學、逢甲大學、天津大學與HUCE。學生以跨國混合小組合作，全程以英語與圖像圖面溝通。值得一提的是，淡江師生參與的兩組作品脫穎而出，分別獲得主辦方「HUCE Award」與贊助商「野村獎」，展現淡江建築系在國際舞台上的傑出表現。
</w:t>
          <w:br/>
          <w:t> 　其中，作品〈都市慾望容器Container of Urban Desire〉以老屋改造為主題，獲得HUCE Award。組員在導覽時分享，他們觀察到當地房屋經常透過加蓋空間與樓梯而不斷生長，展現出動態的特質。成員黃寶震表示：「建築並不是永恆不變的形式，而是可以不斷變化，像有機體般產生不同型態。」基於此概念，團隊以「基地」建築為母體，結合觀察所得與自身想像，增設多樣空間，以回應社區居民的需求與慾望。
</w:t>
          <w:br/>
          <w:t>另一組獲獎作品〈聽聲坡The Audible Slope〉則以都市洪泛與水資源再利用為核心，探討河內午後常見的雷陣雨與一樓淹水問題，並從聲景出發，設計集合住宅中的水資源循環系統，以提升社區韌性。該作品榮獲贊助商野村建設頒發的野村獎，充分展現學生在永續議題上的創新思維。
</w:t>
          <w:br/>
          <w:t> 　活動當天，學術副校長許輝煌、國際事務副校長陳小雀及工學院院長李宗翰均出席開幕典禮。兩位副校長皆肯定建築系在國際化上的努力，呼應創辦人張建邦提出「三化教育」中首要的「國際化」理念，並強調跨國交流帶來深度學習與文化理解。他們也期許未來能進一步擴展工作營的參與對象，讓更多淡江及東南亞不同專業領域的學生投入，共同探索永續住宅與都市設計的未來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b41b88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b0f292b9-c6fe-42b7-8a40-1e6de9f199ad.jpg"/>
                      <pic:cNvPicPr/>
                    </pic:nvPicPr>
                    <pic:blipFill>
                      <a:blip xmlns:r="http://schemas.openxmlformats.org/officeDocument/2006/relationships" r:embed="R783c6d429cca46d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362bdcd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7b6df4c6-9ac4-42db-abd1-363198c432c8.jpg"/>
                      <pic:cNvPicPr/>
                    </pic:nvPicPr>
                    <pic:blipFill>
                      <a:blip xmlns:r="http://schemas.openxmlformats.org/officeDocument/2006/relationships" r:embed="Rd640fa1fa7ad4a6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65bd7db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7444bdd5-acf9-40e4-b927-57aa9bd5b2a0.jpg"/>
                      <pic:cNvPicPr/>
                    </pic:nvPicPr>
                    <pic:blipFill>
                      <a:blip xmlns:r="http://schemas.openxmlformats.org/officeDocument/2006/relationships" r:embed="R46297d70df804b1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a4b5dfb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7ebe0c4a-a68b-430d-98a1-656c3ef41a89.jpg"/>
                      <pic:cNvPicPr/>
                    </pic:nvPicPr>
                    <pic:blipFill>
                      <a:blip xmlns:r="http://schemas.openxmlformats.org/officeDocument/2006/relationships" r:embed="Rb3cd25af845c4d8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83c6d429cca46df" /><Relationship Type="http://schemas.openxmlformats.org/officeDocument/2006/relationships/image" Target="/media/image2.bin" Id="Rd640fa1fa7ad4a62" /><Relationship Type="http://schemas.openxmlformats.org/officeDocument/2006/relationships/image" Target="/media/image3.bin" Id="R46297d70df804b16" /><Relationship Type="http://schemas.openxmlformats.org/officeDocument/2006/relationships/image" Target="/media/image4.bin" Id="Rb3cd25af845c4d8c" /></Relationships>
</file>