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5314bce8d4a8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第14屆淡江品管圈競賽開跑 歡迎踴躍報名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品保處9月15日在驚聲國際會議廳舉辦「第14屆淡江品管圈說明會」，台北與蘭陽校園同步視訊。針對活動緣起、目的、獎勵方式、歷屆圈隊成果、競賽流程、報名與評審方式，以及「品管圈教育訓練」培訓課程規劃等資訊進一步說明，協助有意參賽的教職員工及學生充分瞭解相關規範。
</w:t>
          <w:br/>
          <w:t>品管圈評審小組召集人，秘書長馬雨沛致詞時指出，校長葛煥昭表示，品管圈屆競賽的價值，在於讓同仁透過實際業務中的挑戰，努力尋求解決之道，尤其具有跨單位協作與問題解決的特性，值得長期推廣與鼓勵，希望藉此讓教職員生師生更能展現主動性與創新精神，延續「淡江品質管理DNA」的核心精神。接著轉達葛校長指示，今年比賽經費將維持往年水準，充分顯示學校的支持，另提醒本校的全面品質管理（TQM）已進入2.0階段，核心特色在於結合AI與永續理念，未來品管圈在主題選定與工具應用上，應更積極導入AI技術，並從永續發展的角度思考解決方案，讓品質管理不僅提升效率，更契合校務發展方向。
</w:t>
          <w:br/>
          <w:t>　稽核長林志娟說明，活動採線上報名，期限至9月30日止（網址：https://enroll.tku.edu.tw/course.aspx?cid=av20250922 ），參賽圈隊須以跨單位組圈為原則，每圈6至10人，另設輔導員1名。成果報告須於115年1月19日前繳交紙本與電子檔，並進行初審。最終結果將於115年3月26日公布，並在3月27日的「全面品質管理研習會」中頒獎。前三名隊伍將分別獲得6萬元、4萬元與2萬元獎金，進入複審的圈隊也將獲得補助，每位成員與輔導員均可獲頒證書。
</w:t>
          <w:br/>
          <w:t>會中邀請第13屆品管圈競賽得獎團隊「總是在服務圈」分享參賽心得，以得獎主題「降低淡水校園教職員通勤運具之碳排放量」為例，說明如何呼應本校「2050淨零碳排」目標，指出先透過碳盤查掌握校園交通工具使用情形，進一步分析日常通勤運具的碳排來源，再逐一比對與判定「可能真因」，並針對確認出的核心因素提出具體對策，最終實施並檢驗成果。最後強調參與品管圈的價值不僅在於專案成效，更在於過程帶來的啟發與收穫，例如提升品質意識、培養團隊精神與榮譽感、從工作中發現樂趣與意義、訓練新人並累積經驗、促進智慧傳承與創新思考等，以真正落實品管精神。
</w:t>
          <w:br/>
          <w:t>
</w:t>
          <w:br/>
          <w:t>Q&amp;A部分，與會同仁關心品管圈教育訓練課程安排時間及出席方式。林志娟回應，課程將安排於上班時間，部分AI相關課程可能需使用電腦教室，將暫定於週四晚間或週五上午，確切時程將另行公布。她也指出，課程將考慮錄製線上教材，方便因故缺席者課後補課。馬雨沛則補充，實體課程時間確實可能有所限制，未來會請品保處研擬更完善的解決方式，最後鼓勵同仁們積極跨單位尋找合作夥伴，共同發掘問題、提出創新解方，期盼各團隊在第14屆品管圈中展現卓越表現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e6a5ef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ef8bc003-3eea-4905-a314-397b2b69d4ad.jpg"/>
                      <pic:cNvPicPr/>
                    </pic:nvPicPr>
                    <pic:blipFill>
                      <a:blip xmlns:r="http://schemas.openxmlformats.org/officeDocument/2006/relationships" r:embed="Rb1bd9f2b8f2643f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088a0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5b04ae4a-8071-4c6c-b84a-71be0b6540a8.jpg"/>
                      <pic:cNvPicPr/>
                    </pic:nvPicPr>
                    <pic:blipFill>
                      <a:blip xmlns:r="http://schemas.openxmlformats.org/officeDocument/2006/relationships" r:embed="R1fbe24bea0a7438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30c597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dca66c1b-ca86-4d47-9492-63addaf2ce62.jpg"/>
                      <pic:cNvPicPr/>
                    </pic:nvPicPr>
                    <pic:blipFill>
                      <a:blip xmlns:r="http://schemas.openxmlformats.org/officeDocument/2006/relationships" r:embed="R509c5a9934f14b5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1bd9f2b8f2643f6" /><Relationship Type="http://schemas.openxmlformats.org/officeDocument/2006/relationships/image" Target="/media/image2.bin" Id="R1fbe24bea0a74384" /><Relationship Type="http://schemas.openxmlformats.org/officeDocument/2006/relationships/image" Target="/media/image3.bin" Id="R509c5a9934f14b52" /></Relationships>
</file>