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7cbd7f53747c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28教師再次入榜 長踞2025年全球前2%頂尖科學家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【賴映秀淡水校園報導】美國史丹佛大學2025年9月19日發布最新的「2025年全球前2%頂尖科學家（2025 World's Top 2% Scientists）」榜單，本校有24位教師入榜「1960-2024年終身科學影響力排行榜」（詳表列）， 13位教師入榜「2025年度科學影響力排行榜」（詳表列），扣除重榜的人數，總數達28位，都是再次入榜的衛冕者，為全球學術界中流砥柱。
</w:t>
          <w:br/>
          <w:t>9位進入兩份榜單的學者，皆為榜上常客：土木工程學系教授葉怡成、管理科學學系特聘教授廖述賢、會計學系教授方郁惠、企業管理學系特聘教授吳坤山、水資源及環境工程學系教授張麗秋、國際企業學系教授孫嘉祈、化學學系特聘教授王三郎、應用數學與數據科學系特聘研究講座教授郭忠勝、教育與未來設計學系訪問研究員蘇哈爾。其中，方郁惠首次入終身榜，她自2021即持續入榜年度榜，今年躍入終身榜，實力堅強。
</w:t>
          <w:br/>
          <w:t>入榜學者學術領域豐富，依學系統計，化學工程與材料工程學系最多，有5位入榜，其次為電機工程學系及物理學系，皆3位入榜。若依學科統計，於商業與管理有8位、工程學7位學者兩類最多，其次為物理學有3位。此外，尚有資訊與通訊技術、數學與統計學、教育、生物化學、分子生物學與生物物理學、地球與環境科學、化學等領域，呈現本校綜合大學的多元風貌。
</w:t>
          <w:br/>
          <w:t>該榜自2019年公布以來，已成為學術界衡量科研影響力的國際權威指標，本年度的名單囊括超過23萬名來自全球各地的頂尖學者。榜單以Scopus摘要和引文資料庫為主要數據來源，資料擷取時間為2025年8月1日，統計數據時間範圍為1960–2024年，整體學科領域涵蓋範圍分成應用科學、健康科學、自然科學、經濟與社會科學、人文與藝術等五大領域，共有22個主要學科領域及174個子學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797552" cy="3602736"/>
              <wp:effectExtent l="0" t="0" r="0" b="0"/>
              <wp:docPr id="1" name="IMG_216c0bd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51cfc023-c750-415d-a3b8-cbe19197b94e.jpg"/>
                      <pic:cNvPicPr/>
                    </pic:nvPicPr>
                    <pic:blipFill>
                      <a:blip xmlns:r="http://schemas.openxmlformats.org/officeDocument/2006/relationships" r:embed="Rebd6247ccadf49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97552" cy="36027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89504"/>
              <wp:effectExtent l="0" t="0" r="0" b="0"/>
              <wp:docPr id="1" name="IMG_2268b7d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be9da900-ec80-4537-ae90-670eba16a0f3.jpg"/>
                      <pic:cNvPicPr/>
                    </pic:nvPicPr>
                    <pic:blipFill>
                      <a:blip xmlns:r="http://schemas.openxmlformats.org/officeDocument/2006/relationships" r:embed="Rc6c1ddc4d43848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89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443984"/>
              <wp:effectExtent l="0" t="0" r="0" b="0"/>
              <wp:docPr id="1" name="IMG_3df613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09/m\0abf9673-859f-4e78-808f-454ad1620702.jpg"/>
                      <pic:cNvPicPr/>
                    </pic:nvPicPr>
                    <pic:blipFill>
                      <a:blip xmlns:r="http://schemas.openxmlformats.org/officeDocument/2006/relationships" r:embed="R2b6a6e15990446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4439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bd6247ccadf49dc" /><Relationship Type="http://schemas.openxmlformats.org/officeDocument/2006/relationships/image" Target="/media/image2.bin" Id="Rc6c1ddc4d438481d" /><Relationship Type="http://schemas.openxmlformats.org/officeDocument/2006/relationships/image" Target="/media/image3.bin" Id="R2b6a6e159904461d" /></Relationships>
</file>