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015431ab34f1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建築四蔡亞熹將代表臺灣角逐亞洲建築新人戰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、記者陳韋綸淡水校園報導】本校建築系四蔡亞熹，9月20日在國立臺北科技大學舉辦的「2025亞洲建築新人戰」決賽中，自全臺27名建築系學生中突圍，奪得臺灣代表選拔賽第一名，獲頒獎金2萬元，並將代表台灣前往柬埔寨角逐年底亞洲總決賽。而決賽入圍者包括蔡亞熹，有7名來自淡江建築系，從大三到大五都有入選，人數佔決賽四分之一強，展現建築系學生的優秀潛力，則成為另一矚目焦點。
</w:t>
          <w:br/>
          <w:t>建築新人戰是由旅日韓裔建築家李暎一於2009年在日本所發起的學生競圖活動，由亞洲建築集合體（AUA Association）發起，九典建築文化藝術基金會贊助。競賽旨在鼓勵亞洲各國建築與設計學子，透過設計回應區域文化與當代議題的變動性與多樣性，今年以「具應變能力的建築」為主題，邀請亞洲各大學透過自身課程中的設計課題，提出對應此議題的多元提案。
</w:t>
          <w:br/>
          <w:t>蔡亞熹參賽作品「循環的都市神話——游擊劇場」為大三下學期的課程設計作品，指導老師為建築系講師洪士恭。她將淡水作為實驗場域，設計一座墟市（巿集）。以歷史、氣候環境作為變數，創造變動的空間裝置。「每個原型轉化自淡水歷史碎片再敘事，留下文明痕跡，召喚記憶，期望在更替的文化脈絡中被閱讀成不同的意義。」她表示，設計靈感從平常在淡水河岸攝影而來的，設計過程最掙扎的事情，是從文本敘事到建築操作轉化的過程，能夠獲得首獎很開心也很意外。
</w:t>
          <w:br/>
          <w:t>蔡亞熹剛升上大四，就學期間接受扎實的訓練，實力堅強，已逐漸嶄露頭角。甫於去年獲新北市建築師公會舉辦的「113年度學生競圖評選」特選獎項的她，亦參與今年建築系與日本女子大學共同推動國際住宅工作營「2025 河內國際工作營」，參與〈都市慾望容器Container of Urban Desire〉創作獲獎。
</w:t>
          <w:br/>
          <w:t>入圍的27位學生，來自逢甲、東海、國立成功大學、國立聯合大學、國立北科大、國立高雄大學、國立金門大學等學校建築系。本校建築系除了獲得第一名，另有6位入圍決賽，分別為：大三聶濬澤、李哲 (大二作品)，大四陳宏睿( 大三作品)，及目前大五劉家蓁、吳宜樺(大四作品）、藍佳芊（大三作品），顯示淡江建築系的實力不容小覷。
</w:t>
          <w:br/>
          <w:t>長期關注該賽事的建築系教授鄭晃二表示，該獎項自舉辦以來，即受到各校建築學系的重視，每年由參加的國家輪流主辦，並交由主辦國擇定學校輪流承辦。他認定是「少數沒有被特定老師與特定評審掌控的設計獎項」，且不限年級，只要是好作品就有機會入選，是「公信力最高的學生競圖獎項」。今年的主題「具應變能力的建築」跟建築學系這幾年教學方向十分契合，各年級的設計課雖然是不同的設計題目，都會有部分議題與當前極端氣候或生態復育的議題有關。他認為淡江學生的作品在校內常會被挑戰，如何透過設計手法回應自然環境的課題已得心應手。「在論述與實作上都能掌握的同學，就有信心將自己的作品送到國際的舞台，接受考驗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04032"/>
              <wp:effectExtent l="0" t="0" r="0" b="0"/>
              <wp:docPr id="1" name="IMG_762a328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d45dfc01-2ae9-4731-b1be-fb42e4e1ee3d.jpg"/>
                      <pic:cNvPicPr/>
                    </pic:nvPicPr>
                    <pic:blipFill>
                      <a:blip xmlns:r="http://schemas.openxmlformats.org/officeDocument/2006/relationships" r:embed="R6c0d95a3766a4eb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040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44240"/>
              <wp:effectExtent l="0" t="0" r="0" b="0"/>
              <wp:docPr id="1" name="IMG_c77ca2a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288c71e6-ea60-4347-8e15-4eb2bb5d8af1.jpg"/>
                      <pic:cNvPicPr/>
                    </pic:nvPicPr>
                    <pic:blipFill>
                      <a:blip xmlns:r="http://schemas.openxmlformats.org/officeDocument/2006/relationships" r:embed="R0e51dc6c9ed9444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4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4902a6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3db62e64-d63c-49b1-bed6-ad80e1f28ffa.jpg"/>
                      <pic:cNvPicPr/>
                    </pic:nvPicPr>
                    <pic:blipFill>
                      <a:blip xmlns:r="http://schemas.openxmlformats.org/officeDocument/2006/relationships" r:embed="R68479aea9d614e7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c0d95a3766a4eb9" /><Relationship Type="http://schemas.openxmlformats.org/officeDocument/2006/relationships/image" Target="/media/image2.bin" Id="R0e51dc6c9ed94445" /><Relationship Type="http://schemas.openxmlformats.org/officeDocument/2006/relationships/image" Target="/media/image3.bin" Id="R68479aea9d614e74" /></Relationships>
</file>