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b010832bfb74a0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1222 期</w:t>
        </w:r>
      </w:r>
    </w:p>
    <w:p>
      <w:pPr>
        <w:jc w:val="center"/>
      </w:pPr>
      <w:r>
        <w:r>
          <w:rPr>
            <w:rFonts w:ascii="Segoe UI" w:hAnsi="Segoe UI" w:eastAsia="Segoe UI"/>
            <w:sz w:val="32"/>
            <w:color w:val="000000"/>
            <w:b/>
          </w:rPr>
          <w:t>From Recycle Punk to YouBike: TKU Faculty, Staff, and Students Unite to Build a Greener Campus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promote a green campus and advance the practice of net-zero carbon emissions, Tamkang University’s Sustainable Development and Social Innovation Center Net-Zero Carbon Emissions Section has partnered with Bueno Optics Co., Ltd. and YouBike Co., Ltd. to introduce the “Recycle Punk AI Smart Recycling Machine” and expand the use of YouBike public bicycles. Through everyday resource recycling and low-carbon transportation, the initiative aims to embed sustainability into campus life.
</w:t>
          <w:br/>
          <w:t>Chief Sustainability Officer Ruey-Shiang Shaw emphasized that achieving environmental sustainability requires joint efforts both within and beyond the university. By collaborating with industry to implement smart recycling and green transportation, Tamkang University is putting the concept of low-carbon living into practice, marking an important step toward becoming an ESG-focused campus. He invited all faculty, staff, students, alumni, and partners to contribute to the vision of a net-zero campus.
</w:t>
          <w:br/>
          <w:t>The Recycle Punk AI Smart Recycling Machine, installed next to the recycling bins on the 3rd floor of the Engineering Building, integrates AI and IoT technologies to automatically identify and sort PET bottles, aluminum cans, and batteries. Combining technology, fun, and environmental benefits, the system encourages active participation. Faculty and students can use the Recycle Punk App to track their personal carbon reduction records and accumulate points redeemable for green products, credits, or charitable donations, thereby enhancing recycling motivation and environmental awareness. The collected recyclables are processed by vendors for reuse, further promoting the circular economy and sustainable development. En-Jie Shao, a second-year master’s student in Computer Science and Information Engineering, shared: “This design is really interesting. Simply by placing a PET bottle or battery into the machine, you’re reducing carbon emissions while earning points for small gifts or product discounts. It’s rewarding for both the environment and individuals, making participation more meaningful. I’ll definitely invite my friends to join in too.”
</w:t>
          <w:br/>
          <w:t>Currently, 2 YouBike public bicycle stations are available near the Tamsui campus—one at the Tamkang University LRT Station and another on Shuiyuan Street outside the wall of Sungtao Hall. To further encourage low-carbon commuting, YouBike has launched the “Carbon Reduction Passbook App”. This app allows users to log carbon reduction data via QR codes, provides the university with statistics for analysis, and hosts monthly and quarterly prize draws to boost participation. Ms. Ho, a TKU staff member who has long commuted by public transportation, remarked that YouBike allows flexible borrowing and returning between stations, making it not only convenient but also cost-effective. She added that she has downloaded the Carbon Reduction Passbook App to track her daily carbon savings, hoping that small actions like these can support environmental sustainability.</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d07e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195f73f1-2c5e-4243-a6db-bcecf32f77fb.jpg"/>
                      <pic:cNvPicPr/>
                    </pic:nvPicPr>
                    <pic:blipFill>
                      <a:blip xmlns:r="http://schemas.openxmlformats.org/officeDocument/2006/relationships" r:embed="Rbfc5bbb3a4a1458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acb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e694f2d2-c12f-4aa0-aae3-a9f238909880.jpg"/>
                      <pic:cNvPicPr/>
                    </pic:nvPicPr>
                    <pic:blipFill>
                      <a:blip xmlns:r="http://schemas.openxmlformats.org/officeDocument/2006/relationships" r:embed="R0a0e8f7da11d410b"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3444240" cy="4876800"/>
              <wp:effectExtent l="0" t="0" r="0" b="0"/>
              <wp:docPr id="1" name="IMG_5a5de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6804c6a0-b60b-4efd-8191-c936ec9f1ef5.jpg"/>
                      <pic:cNvPicPr/>
                    </pic:nvPicPr>
                    <pic:blipFill>
                      <a:blip xmlns:r="http://schemas.openxmlformats.org/officeDocument/2006/relationships" r:embed="R3dee883d93924ba6" cstate="print">
                        <a:extLst>
                          <a:ext uri="{28A0092B-C50C-407E-A947-70E740481C1C}"/>
                        </a:extLst>
                      </a:blip>
                      <a:stretch>
                        <a:fillRect/>
                      </a:stretch>
                    </pic:blipFill>
                    <pic:spPr>
                      <a:xfrm>
                        <a:off x="0" y="0"/>
                        <a:ext cx="3444240" cy="4876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fc5bbb3a4a14589" /><Relationship Type="http://schemas.openxmlformats.org/officeDocument/2006/relationships/image" Target="/media/image2.bin" Id="R0a0e8f7da11d410b" /><Relationship Type="http://schemas.openxmlformats.org/officeDocument/2006/relationships/image" Target="/media/image3.bin" Id="R3dee883d93924ba6" /></Relationships>
</file>