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610cd298a33436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1225 期</w:t>
        </w:r>
      </w:r>
    </w:p>
    <w:p>
      <w:pPr>
        <w:jc w:val="center"/>
      </w:pPr>
      <w:r>
        <w:r>
          <w:rPr>
            <w:rFonts w:ascii="Segoe UI" w:hAnsi="Segoe UI" w:eastAsia="Segoe UI"/>
            <w:sz w:val="32"/>
            <w:color w:val="000000"/>
            <w:b/>
          </w:rPr>
          <w:t>淡江主辦經鼎盃EMBA盈利模式競賽 AI＋SDGs激盪創新永續力</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【記者陳浩臺北校園報導】由數位發展部數位產業署指導，本校商管學院主辦的「第二屆經鼎盃 EMBA 盈利模式競賽」，10月4日在台北校園中正紀念堂盛大舉行。適逢創校75週年，活動以「AI + SDGs = ∞」為主題，吸引全臺22支團隊參賽，經過激烈角逐，最終由「鋰直氣壯隊」勇奪冠軍經鼎獎及最佳陳述獎，共獲得獎金11萬元。
</w:t>
          <w:br/>
          <w:t>亞軍經營獎由「山沐SUNMOON隊」獲得，獎金5萬元，季軍問鼎獎則由「炎源終結者隊」抱回，獎金3萬元。今年新增「最佳陳述獎」及「最佳永續獎」兩個獎項，鼓勵參賽團隊全方位精進論述與永續實踐，其中「最佳永續獎」由「EcoCycle勝鋒隊」奪得。
</w:t>
          <w:br/>
          <w:t> 本校行政副校長林俊宏致詞時表示，「AI + SDGs = ∞」為本校註冊商標，也是引領全球產業轉型的關鍵方向。企業願意投入ESG發展，也能代表其獲利能力，無論企業規模大小，AI與永續都是未來發展的主要趨勢。並以設置太陽能板與電動車充電樁為例，說明本校積極落實永續校園目標。商管學院院長楊立人表示，面對AI浪潮與新世代價值觀的變化，企業要成功，必須掌握時代脈動與數位轉型趨勢，並以創新思維回應市場需求。
</w:t>
          <w:br/>
          <w:t>經濟部次長 何晉滄指出，臺灣當前正面臨關稅談判、企業轉型與數位轉型等多重挑戰，唯有持續強化自身能力，才能在全球競爭激烈的環境中脫穎而出。他期許經鼎盃能年年舉行，成為發掘優秀企業與經營模式的重要舞台。數位發展部數位產業署副署長陳慧敏也指出，政府正推動「AI新十大建設」，具有創新性與可行性的企業盈利模式，均可洽詢數位發展部。
</w:t>
          <w:br/>
          <w:t>本屆評審陣容橫跨政策、創投與產業界，包括經濟部次長 何晉滄、美國安卓樂資本Andra Capital科技私募基金董事長林家振、本校化學系校友宗瑋工業董事長林健祥、至寶光電創辦人周青麟、勤業眾信聯合會計師事務所資深副總經理溫紹群及頂峰資產管理董事長劉助，從創新性、執行力與可行性等面向進行綜合評選。林健祥表示 ，雖然自己並非EMBA出身，但具有長期經營企業的實務經驗，對參賽團隊能在短時間內展現構想與成果感到相當佩服，他舉例指出，去年獲得第二名的隊伍，依據評審建議調整策略後，今年再度參賽時，獲利與經營表現明顯提升，顯示競賽具有實質的學習與進步成效。
</w:t>
          <w:br/>
          <w:t>承辦單位，中華商業模式發展協會理事長陳品峰表示，經鼎盃不僅是一場競賽，更是培養創新思維與實務能力的重要平台，參賽者透過專業評審的建議，深化對商業策略與表達技巧的理解，他特別感謝林健祥慷慨贊助50萬元，協助活動順利舉辦並擴大影響力。他在會中宣布將繼續舉辦第三屆，並規劃增設商業模式工作坊與論壇，協助更多菁英團隊探索創新經營之道，推動臺灣企業永續發展。 
</w:t>
          <w:br/>
          <w:t>參賽隊伍「超級省油王」成員、電算系（現資工系）校友陸金峰表示，在參加本校「觀勢匯天下」課程時，因緣際會得知此競賽，他希望藉由參賽機會，協助公司產品進行驗證與整理，並透過觀摩他人，找出企業未來的發展方向。</w:t>
          <w:br/>
        </w:r>
      </w:r>
    </w:p>
    <w:p>
      <w:pPr>
        <w:jc w:val="center"/>
      </w:pPr>
      <w:r>
        <w:r>
          <w:drawing>
            <wp:inline xmlns:wp14="http://schemas.microsoft.com/office/word/2010/wordprocessingDrawing" xmlns:wp="http://schemas.openxmlformats.org/drawingml/2006/wordprocessingDrawing" distT="0" distB="0" distL="0" distR="0" wp14:editId="50D07946">
              <wp:extent cx="4876800" cy="2682240"/>
              <wp:effectExtent l="0" t="0" r="0" b="0"/>
              <wp:docPr id="1" name="IMG_5f2e76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6149258-8ab9-4374-8c54-1b6cb8cee78f.JPG"/>
                      <pic:cNvPicPr/>
                    </pic:nvPicPr>
                    <pic:blipFill>
                      <a:blip xmlns:r="http://schemas.openxmlformats.org/officeDocument/2006/relationships" r:embed="R5b96700aec984120" cstate="print">
                        <a:extLst>
                          <a:ext uri="{28A0092B-C50C-407E-A947-70E740481C1C}"/>
                        </a:extLst>
                      </a:blip>
                      <a:stretch>
                        <a:fillRect/>
                      </a:stretch>
                    </pic:blipFill>
                    <pic:spPr>
                      <a:xfrm>
                        <a:off x="0" y="0"/>
                        <a:ext cx="4876800" cy="26822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45536"/>
              <wp:effectExtent l="0" t="0" r="0" b="0"/>
              <wp:docPr id="1" name="IMG_1893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ea28cbe2-869e-4410-a0fc-84f51318bd2b.jpg"/>
                      <pic:cNvPicPr/>
                    </pic:nvPicPr>
                    <pic:blipFill>
                      <a:blip xmlns:r="http://schemas.openxmlformats.org/officeDocument/2006/relationships" r:embed="Rbe77bea70e1742d4" cstate="print">
                        <a:extLst>
                          <a:ext uri="{28A0092B-C50C-407E-A947-70E740481C1C}"/>
                        </a:extLst>
                      </a:blip>
                      <a:stretch>
                        <a:fillRect/>
                      </a:stretch>
                    </pic:blipFill>
                    <pic:spPr>
                      <a:xfrm>
                        <a:off x="0" y="0"/>
                        <a:ext cx="4876800" cy="314553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419f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f7f8d4dc-05d1-484c-a4ae-a809785b0fe7.jpg"/>
                      <pic:cNvPicPr/>
                    </pic:nvPicPr>
                    <pic:blipFill>
                      <a:blip xmlns:r="http://schemas.openxmlformats.org/officeDocument/2006/relationships" r:embed="Re515f17872054ca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6f77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2e5cb0e-3102-4776-b200-e6084a9a45c9.jpg"/>
                      <pic:cNvPicPr/>
                    </pic:nvPicPr>
                    <pic:blipFill>
                      <a:blip xmlns:r="http://schemas.openxmlformats.org/officeDocument/2006/relationships" r:embed="Ref82bdd86e98401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456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41f039d7-55c5-47ce-89fc-f8ceaddaad8a.jpg"/>
                      <pic:cNvPicPr/>
                    </pic:nvPicPr>
                    <pic:blipFill>
                      <a:blip xmlns:r="http://schemas.openxmlformats.org/officeDocument/2006/relationships" r:embed="Rdda382268e604c64"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b96700aec984120" /><Relationship Type="http://schemas.openxmlformats.org/officeDocument/2006/relationships/image" Target="/media/image2.bin" Id="Rbe77bea70e1742d4" /><Relationship Type="http://schemas.openxmlformats.org/officeDocument/2006/relationships/image" Target="/media/image3.bin" Id="Re515f17872054ca1" /><Relationship Type="http://schemas.openxmlformats.org/officeDocument/2006/relationships/image" Target="/media/image4.bin" Id="Ref82bdd86e984019" /><Relationship Type="http://schemas.openxmlformats.org/officeDocument/2006/relationships/image" Target="/media/image5.bin" Id="Rdda382268e604c64" /></Relationships>
</file>