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0f58a49a0e54168"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1226 期</w:t>
        </w:r>
      </w:r>
    </w:p>
    <w:p>
      <w:pPr>
        <w:jc w:val="center"/>
      </w:pPr>
      <w:r>
        <w:r>
          <w:rPr>
            <w:rFonts w:ascii="Segoe UI" w:hAnsi="Segoe UI" w:eastAsia="Segoe UI"/>
            <w:sz w:val="32"/>
            <w:color w:val="000000"/>
            <w:b/>
          </w:rPr>
          <w:t>2025 APFN年會頒授張家宜個人獎 表彰推動亞太地區未來素養貢獻</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【賴映秀、記者陳楷威淡水校園報導】本校董事長張家宜（Flora Chang）於16 日於本校舉行的第11屆亞太未來學聯盟（Asia-Pacific Futures Network，APFN）年會上接受個人獎，表彰她帶領淡江大學在亞太地區推動未來素養的貢獻。年會在本校守謙國際會議中心有蓮會議廳舉行兩天，113位國際學者湧入淡水，含國內學者約150人參與國際研討會。
</w:t>
          <w:br/>
          <w:t>「今天，當我看到各位時，我明白我們共同的希望沒有落空。」欣見APFN十年來已成為充滿蓬勃發展的生態系，張董事長在開幕式向全場會眾致歡迎辭表示，「我們共同播種和培育的那顆種子，已經成長為一片年輕的森林」。她感慨淡江在未來學領域的耕耘已超過50年，「多虧創辦人張建邦博士的卓越遠見，未來學在這裡從來不是邊緣學科。它是我們大學部課程的核心部分。」她指出，這是一項全球獨一無二的承諾，淡江的教育學院教育與未來設計學系也成為全球研究生們研究未來學的目標學府。她也向學者們揭示了淡江的願景「AI+SDGs=∞」，認為「透過未來學思考的放大，加上與人工智慧合作，幫助我們探索無限的可能性」，世界將出現下一個巨大的飛躍。
</w:t>
          <w:br/>
          <w:t>大會特別安排《未來學期刊》（Journal of Futures Studies）編輯委員Lavonne Leong以「未來學在淡江：張建邦（Clement C.P. Chang）的遠見」為題演說，感性地介紹淡江推廣未來化的歷程。從1975 年出版《明日世界》（World of Tomorrow），到傳承由第二代領導人現任董事長張家宜接棒，引入全面品質管理（Total Quality Management，TQM），並持續推廣未來素養，結合永續潮流，提出新校務發展願景：「AI+SDGs=∞」。最後她以張建邦的名言：「最好的未來是創造的未來（The best future is a created future.）」與在座成員分享，認為淡江過去數十年間的卓越發展軌跡，和未來學研究皆是由創造而非命定。她也告知會眾，由張家宜所推動的「未來素養」，將是淡江未來學的新方向。
</w:t>
          <w:br/>
          <w:t>APFN於 2015 年成立，之後在亞洲各國輪流舉行年會。大會主席陳國華在開幕式秀出十年前第1屆在淡江舉辦的學者合影，當年僅10餘位學者參與，如今合影場面盛大壯觀。他致贈參與年會的學者每人一件背面印有「The future is what we make it.」的T恤，開心的歡迎成員們「回家了！」。
</w:t>
          <w:br/>
          <w:t>大會另頒獎予曼谷非營利組織 THE CHANGE INITIATIVE，以肯定其在促進未來思維發展上的深遠影響，由蘇哈爾頒發給該機構執行長Jost Wagner。隨後，學術副校長許輝煌頒發APFN-JFS獎項予Shermon Cruz、Matt Scott，彰顯兩人在推動亞太區未來思維研究的傑出成果。
</w:t>
          <w:br/>
          <w:t>開幕式的重頭戲是大會的第一場主題演講，由國際未來學界權威，聯合國教科文組織未來研究主席，也是APFN共同創始人、本校教設系研究員蘇哈爾（Sohail Inayatullah）以本次大會的主題：「人工智慧能創造綠色與倫理的未來嗎？」進行演說。「我們利用AI，AI接著也利用我們。」他將人工智慧（AI）視為一種與人類共生關係，並表示AI會放大現有的人類核心價值，因此必須確保AI優先服務於最貧困的人群，並用於挑戰貪腐。在教育方面，他預測AI將承擔教師的重複性雜務，讓教師專注於批判性思維與情感及精神智慧的培養。他預言未來的學習模式將轉變為「隨時隨地、向任何人學習」，這使傳統的實體大學衰落，並被全球性、網路化的學習認證體制取代。為避免人類走向自我毀滅，蘇哈爾呼籲進行根本性的外部體制變革，包括從人文主義轉向新人文主義（賦予自然權利）、改革聯合國體系，並解決全球財富差距。最後他以「成為例外（become the exception）」作結，鼓勵在場成員力求創新，並「成為非凡的人，創造歷史」。</w:t>
          <w:br/>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e9db6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3dde5c41-96f7-4a06-b1db-00b2f905671a.jpg"/>
                      <pic:cNvPicPr/>
                    </pic:nvPicPr>
                    <pic:blipFill>
                      <a:blip xmlns:r="http://schemas.openxmlformats.org/officeDocument/2006/relationships" r:embed="R939d1dd9ac97499f" cstate="print">
                        <a:extLst>
                          <a:ext uri="{28A0092B-C50C-407E-A947-70E740481C1C}"/>
                        </a:extLst>
                      </a:blip>
                      <a:stretch>
                        <a:fillRect/>
                      </a:stretch>
                    </pic:blipFill>
                    <pic:spPr>
                      <a:xfrm>
                        <a:off x="0" y="0"/>
                        <a:ext cx="4876800" cy="34808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97936"/>
              <wp:effectExtent l="0" t="0" r="0" b="0"/>
              <wp:docPr id="1" name="IMG_7ced26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cb65fa74-d6a1-4d16-9c86-02e34f429ff5.JPG"/>
                      <pic:cNvPicPr/>
                    </pic:nvPicPr>
                    <pic:blipFill>
                      <a:blip xmlns:r="http://schemas.openxmlformats.org/officeDocument/2006/relationships" r:embed="R6d76a4071ab542c9" cstate="print">
                        <a:extLst>
                          <a:ext uri="{28A0092B-C50C-407E-A947-70E740481C1C}"/>
                        </a:extLst>
                      </a:blip>
                      <a:stretch>
                        <a:fillRect/>
                      </a:stretch>
                    </pic:blipFill>
                    <pic:spPr>
                      <a:xfrm>
                        <a:off x="0" y="0"/>
                        <a:ext cx="4876800" cy="329793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1560576"/>
              <wp:effectExtent l="0" t="0" r="0" b="0"/>
              <wp:docPr id="1" name="IMG_403096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0bbcb7b4-38a0-45aa-86c9-26e7586bcfd6.jpg"/>
                      <pic:cNvPicPr/>
                    </pic:nvPicPr>
                    <pic:blipFill>
                      <a:blip xmlns:r="http://schemas.openxmlformats.org/officeDocument/2006/relationships" r:embed="R4b2635400e4d48f3" cstate="print">
                        <a:extLst>
                          <a:ext uri="{28A0092B-C50C-407E-A947-70E740481C1C}"/>
                        </a:extLst>
                      </a:blip>
                      <a:stretch>
                        <a:fillRect/>
                      </a:stretch>
                    </pic:blipFill>
                    <pic:spPr>
                      <a:xfrm>
                        <a:off x="0" y="0"/>
                        <a:ext cx="4876800" cy="156057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ca92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f0c4592e-6e6a-4c37-9c4a-af2bc3862cc4.JPG"/>
                      <pic:cNvPicPr/>
                    </pic:nvPicPr>
                    <pic:blipFill>
                      <a:blip xmlns:r="http://schemas.openxmlformats.org/officeDocument/2006/relationships" r:embed="R56feaf6ec9da4ef7"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035808"/>
              <wp:effectExtent l="0" t="0" r="0" b="0"/>
              <wp:docPr id="1" name="IMG_14ee0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e1cfc2fc-302d-4bfe-82aa-6c5dd7707734.JPG"/>
                      <pic:cNvPicPr/>
                    </pic:nvPicPr>
                    <pic:blipFill>
                      <a:blip xmlns:r="http://schemas.openxmlformats.org/officeDocument/2006/relationships" r:embed="Re0d3d35285234caa" cstate="print">
                        <a:extLst>
                          <a:ext uri="{28A0092B-C50C-407E-A947-70E740481C1C}"/>
                        </a:extLst>
                      </a:blip>
                      <a:stretch>
                        <a:fillRect/>
                      </a:stretch>
                    </pic:blipFill>
                    <pic:spPr>
                      <a:xfrm>
                        <a:off x="0" y="0"/>
                        <a:ext cx="4876800" cy="303580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939d1dd9ac97499f" /><Relationship Type="http://schemas.openxmlformats.org/officeDocument/2006/relationships/image" Target="/media/image2.bin" Id="R6d76a4071ab542c9" /><Relationship Type="http://schemas.openxmlformats.org/officeDocument/2006/relationships/image" Target="/media/image3.bin" Id="R4b2635400e4d48f3" /><Relationship Type="http://schemas.openxmlformats.org/officeDocument/2006/relationships/image" Target="/media/image4.bin" Id="R56feaf6ec9da4ef7" /><Relationship Type="http://schemas.openxmlformats.org/officeDocument/2006/relationships/image" Target="/media/image5.bin" Id="Re0d3d35285234caa" /></Relationships>
</file>