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9e9c43eda48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遠距教學新增九課程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【記者李光第報導】下學期本校遠距教學收播外校課程共包括了資訊、天文、衛生保健、法律、教育、性暴力等類別，而本校則主播了日本文化、行銷管理兩門課程，提供同學們在選課時有新的選擇。
</w:t>
          <w:br/>
          <w:t>
</w:t>
          <w:br/>
          <w:t>　本校收播外校的課程包括：輔大的「主管資訊系統」（限大四以上），中央的「天文學導論」，台大的「衛生保健」、「多媒體與網路產業分析」（限大四以上）、「債法專題討論」（限大三以上）、「當代教育問題探討」、「性暴力之防治」。另外，本校主播的兩門課程為應日系和日文系合開的「日本文化思想史概論」（以日語講授），及管科系開的「行銷管理」。
</w:t>
          <w:br/>
          <w:t>
</w:t>
          <w:br/>
          <w:t>　遠距組表示，因為各校開學時間不一，選課的同學要注意外校開學的時間，準時來上課；另外，遠距教學的學分是否列入畢業學分，交由各系認定，同學們應該事先查明。</w:t>
          <w:br/>
        </w:r>
      </w:r>
    </w:p>
  </w:body>
</w:document>
</file>