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25f16d8884ca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汪瑞民談SBTi科學減碳目標 引領學生認識企業淨零永續思維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淡水校園報導】為讓學生了解永續理論如何落實於企業運作，化學系副教授謝忠宏10月3日下午3時在C013，邀請CJCHT曦爵集團永續長兼董事汪瑞民，主講「氣候變遷與淨零排放：SBTi淨零目標與工具」。活動結束歷經兩週的學習與線上測驗後，計有35位學生通過測驗，獲得由社團法人一點五度科學減碳倡儀標準協會頒發的結業證書。
</w:t>
          <w:br/>
          <w:t>汪瑞民指出，氣候變遷已是全球產業面臨的重大挑戰，企業要邁向永續，首要任務便是減少溫室氣體排放。他以自身多年永續管理與碳盤查經驗，介紹「科學基礎減碳目標倡議」（Science Based Targets initiative, SBTi），並深入剖析碳盤查流程與減碳策略，該倡議由企業永續發展協會（CDP）、聯合國全球盟約（UNGC）、世界資源研究所（WRI）及世界自然基金會（WWF）共同發起，是全球首個為企業制定淨零碳排標準的減碳架構。
</w:t>
          <w:br/>
          <w:t>汪瑞民強調，SBTi以科學為基礎制定減碳目標，協助企業在2050年前實現淨零排放，「淨零不是申論題，而是需要以數據與方法實踐的過程。」他解釋，碳中和是透過購買碳權抵銷排放，而SBTi要求企業先實際減碳9成以上，剩餘部分才能用碳權抵銷，如此才能真正達成永續轉型。企業導入SBTi的起點是培養ESG素養，「很多人知道ESG，但未必清楚其內涵，理解這些概念，就是具備永續職場的競爭力。」
</w:t>
          <w:br/>
          <w:t>講座中，汪瑞民也介紹碳盤查的三大範疇：範疇一為直接排放（如燃油、鍋爐），範疇二為電力使用等間接排放，範疇三則涵蓋供應鏈上下游的其他排放，往往最容易被忽略。國際企業如Walmart已要求供應商揭露完整排放數據，未來若盤查不全，企業恐在全球貿易中遭淘汰。
</w:t>
          <w:br/>
          <w:t>謝忠宏表示，邀請業界專家進入課堂，能讓學生直接接軌國際標準與企業實務，理解工具與永續管理如何結合。學生完成認證測驗並獲得由協會頒發的證書，象徵其具備初步淨零知識與永續思維，該協會與曦爵集團在CDP國際供應鏈評比中皆為領導級機構，獲得證書的學生未來在求職與研究領域都將具備專業優勢。
</w:t>
          <w:br/>
          <w:t>臺北市綠能協會理事長高琦也到場參與，她期望未來能有更多學生參與此類活動，學校能提供更多實作與參訪機會，協助學生從理論走向實踐，深化對永續與創新議題的理解。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55264"/>
              <wp:effectExtent l="0" t="0" r="0" b="0"/>
              <wp:docPr id="1" name="IMG_8c4c4f2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7dc314d6-d2f4-4a1b-a7fc-8bb58ce30e5c.jpg"/>
                      <pic:cNvPicPr/>
                    </pic:nvPicPr>
                    <pic:blipFill>
                      <a:blip xmlns:r="http://schemas.openxmlformats.org/officeDocument/2006/relationships" r:embed="Re906a5e725bc471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55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55264"/>
              <wp:effectExtent l="0" t="0" r="0" b="0"/>
              <wp:docPr id="1" name="IMG_01de56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54d75d13-30f3-4daf-8887-5b66fbfbe9ee.jpg"/>
                      <pic:cNvPicPr/>
                    </pic:nvPicPr>
                    <pic:blipFill>
                      <a:blip xmlns:r="http://schemas.openxmlformats.org/officeDocument/2006/relationships" r:embed="R8d2a789fa865450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55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906a5e725bc471e" /><Relationship Type="http://schemas.openxmlformats.org/officeDocument/2006/relationships/image" Target="/media/image2.bin" Id="R8d2a789fa865450c" /></Relationships>
</file>