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d9802656645403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1228 期</w:t>
        </w:r>
      </w:r>
    </w:p>
    <w:p>
      <w:pPr>
        <w:jc w:val="center"/>
      </w:pPr>
      <w:r>
        <w:r>
          <w:rPr>
            <w:rFonts w:ascii="Segoe UI" w:hAnsi="Segoe UI" w:eastAsia="Segoe UI"/>
            <w:sz w:val="32"/>
            <w:color w:val="000000"/>
            <w:b/>
          </w:rPr>
          <w:t>【75週年活動看這裡】國際視野領航 世界大學校長論壇激盪數位與永續新思維</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賴映秀淡水校園報導】慶祝本校75週年校慶，全球36姐妹校代表將自世界各地集結到北臺灣淡水來賀。貴賓除了參與各項慶祝活動外，11月8日當天更安排知性的「世界大學校長論壇」，邀請其中來自日本、美國、波蘭及印度的4位姐妹校校長或副校長，與本校學術副校長許輝煌進行專題演講（詳表列），帶來遠見與智慧。本校學術主管下午2時30分將齊聚於淡水校園驚聲國際會議廳，與嘉賓進行深度、前瞻的教育策略交流。
</w:t>
          <w:br/>
          <w:t>論壇將由校長葛煥昭與行政副校長林俊宏共同主持，負責邀請國際姊妹校參加75週年校慶及接待事宜的國際事務副校長陳小雀指出，本次論壇不僅是校慶系列活動中的年度盛事，更是本校實踐「國際化、資訊化、未來化」三化教育理念、深化全球夥伴關係的重要展現。同時，為引領全球高教領袖智慧交峰，每場演講之後及論壇最後皆安排交流時間。
</w:t>
          <w:br/>
          <w:t>論壇以「高等教育的數位轉型與永續發展」為主題，「AI」與「永續」將是關鍵字，許輝煌、波蘭華沙（Warsaw）大學校長Alojzy Z. Nowak，及印度SRM科技研究所副校長Muthamizhchelvan Chellamthu皆將分享全球大學在AI時代下，如何透過創新策略，培養具備永續思維和全球視野的未來領導者。許輝煌將率先於第一場演講登場，分享本校積極推動數位轉型與永續發展，將AI融入大學治理與人才培育，在「AI + SDGs = ∞」和「ESG + AI = ∞」的策略願景指引下，利用數位創新來推動機構進步和全球責任的作法。另兩位則從新冠疫情、去全球化、解體和區域動盪等世界湍流，談到人工智慧與大學活動的互動。探討國際時局如何影響大學的治理，大學又如何透過全球與工業界的合作和夥伴關係來加強數位變革，建立永續的未來。
</w:t>
          <w:br/>
          <w:t>日本津田塾（Tsuda）大學校長高橋裕子，及美國麻州大學羅爾分校（Massachusetts Lowell）校長Julie Chen則分別以人文及實務的取向，介紹該校的治理策略。前者以全球視角，闡述「賦予女性全球領導力」，充滿人文關懷。後者則將簡介該校輔導學生畢業前至少獲得一次帶薪或給予學分的實習制度，如何在許多學校學生人數下降的時期，提高該校的入學率。</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950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599fdfc2-cdb0-41fd-96f6-f14b8e3c8c67.jpg"/>
                      <pic:cNvPicPr/>
                    </pic:nvPicPr>
                    <pic:blipFill>
                      <a:blip xmlns:r="http://schemas.openxmlformats.org/officeDocument/2006/relationships" r:embed="Re74e16af0f15454e"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255520"/>
              <wp:effectExtent l="0" t="0" r="0" b="0"/>
              <wp:docPr id="1" name="IMG_5b0267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245c206a-22f2-4a70-aead-399000a32d23.jpg"/>
                      <pic:cNvPicPr/>
                    </pic:nvPicPr>
                    <pic:blipFill>
                      <a:blip xmlns:r="http://schemas.openxmlformats.org/officeDocument/2006/relationships" r:embed="R52acd08326324a04" cstate="print">
                        <a:extLst>
                          <a:ext uri="{28A0092B-C50C-407E-A947-70E740481C1C}"/>
                        </a:extLst>
                      </a:blip>
                      <a:stretch>
                        <a:fillRect/>
                      </a:stretch>
                    </pic:blipFill>
                    <pic:spPr>
                      <a:xfrm>
                        <a:off x="0" y="0"/>
                        <a:ext cx="4876800" cy="225552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74e16af0f15454e" /><Relationship Type="http://schemas.openxmlformats.org/officeDocument/2006/relationships/image" Target="/media/image2.bin" Id="R52acd08326324a04" /></Relationships>
</file>