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276d3f2141984bb2"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1225 期</w:t>
        </w:r>
      </w:r>
    </w:p>
    <w:p>
      <w:pPr>
        <w:jc w:val="center"/>
      </w:pPr>
      <w:r>
        <w:r>
          <w:rPr>
            <w:rFonts w:ascii="Segoe UI" w:hAnsi="Segoe UI" w:eastAsia="Segoe UI"/>
            <w:sz w:val="32"/>
            <w:color w:val="000000"/>
            <w:b/>
          </w:rPr>
          <w:t>Tamsui Arts Carnival: TKU USR Project “Tour Banquet” Features Faculty and Students in Costume “Walk the Bridge”</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2025 Tamsui Arts Carnival took place on the afternoon of September 27 along Tamsui Old Street. As part of the festivities, the USR project “Walking into Tamsui, Facing the World: Promoting Taiwan’s Most Influential Classic Itineraries and Signature Banquets” joined the parade. Under the leadership of the Principal Investigator of the project, Department of History Chair Chi-Lin Li, and co-PI, College of Foreign Languages Dean Yi-Ti Lin, a total of 33 History Department students participated, injecting vibrant artistic energy into the carnival.
</w:t>
          <w:br/>
          <w:t>This year’s event highlighted the Tamkang Bridge with the theme “Walk the Bridge.” A total of 47 parade teams participated, presenting a vibrant city party through diverse art forms, including dance, music, and circus acts, that showcased the cultural and creative charm of Tamsui. Performances centered on the dialogue between history and modernity: students dressed as Qing dynasty officials and Westerners, reenacting the life of Dr. George Leslie Mackay in Tamsui, while others wore modern worker uniforms, simulating scenes of bridge construction. With streamers and coordinated formations, the performance symbolized cross-generational and cross-temporal exchange, helping the public experience the symbolic meaning of the Tamkang Bridge.
</w:t>
          <w:br/>
          <w:t>Prof. Li emphasized that participation in the carnival not only enhanced Tamkang University’s visibility but also provided students with valuable hands-on learning. Through the planning and execution of the event, students cultivated organizational skills, teamwork, and adaptability, gaining practical experience that will serve them well in the future.</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218dd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9/m\b7e187b6-fe04-43b2-b7b5-66148aeaf11b.jpg"/>
                      <pic:cNvPicPr/>
                    </pic:nvPicPr>
                    <pic:blipFill>
                      <a:blip xmlns:r="http://schemas.openxmlformats.org/officeDocument/2006/relationships" r:embed="R9f7d7bca406c4d8a"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bf0efb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9/m\4230faf3-3510-4cd8-81ae-20d3ef9ff375.jpg"/>
                      <pic:cNvPicPr/>
                    </pic:nvPicPr>
                    <pic:blipFill>
                      <a:blip xmlns:r="http://schemas.openxmlformats.org/officeDocument/2006/relationships" r:embed="Rb68ce039c4fd4885"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9f7d7bca406c4d8a" /><Relationship Type="http://schemas.openxmlformats.org/officeDocument/2006/relationships/image" Target="/media/image2.bin" Id="Rb68ce039c4fd4885" /></Relationships>
</file>