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09413e60b06426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招生專業化發展計畫 唐硯漁分享高師大招生策略經驗</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【記者陳歆伃淡水校園報導】為讓本校各學系新任種子成員及系助理瞭解招生專業化計畫精神理念以及計畫規劃與執行情形，招生策略中心特邀國立高雄師範大學副校長唐硯漁於11月5日上午10時10分，透過MS Teams線上會議，分享高師大在招生專業化的實務經驗，約80名教職員在線參與。
</w:t>
          <w:br/>
          <w:t>唐硯漁首先針對全國大專校院學生數變化趨勢分析，點出公私立大學普遍面臨缺額的現象，並以淡江大學為例，稱許本校新生註冊率逐年提升、繁星推薦名額使用率高於全國平均值，且分發入學幾乎無缺額，展現持續優化招生策略的成效。
</w:t>
          <w:br/>
          <w:t>唐硯漁在會議中提到，高師大開發出篩選倍率模擬系統，透過交叉查榜、比較競爭學校系所與歷年分發、申請及繁星等入學管道資料，來訂定具區隔性的篩選標準，並利用數據輔助判斷，避免在篩選上與競爭學系完全重疊，提升錄取與註冊率的匹配度。
</w:t>
          <w:br/>
          <w:t>在招生多元化策略方面，唐硯漁說明，高師大同時經營繁星推薦、特殊選才、個人申請與考試分發等多管道招生，建議各學系應儘量保留招生名額，以擴大接觸不同來源的優質考生。他強調，招生專業化不僅是制度層面的改善，更需要全校師生共同投入。
</w:t>
          <w:br/>
          <w:t>此外，高師大積極推動跨領域課程與學習機制，強化學生的整合能力與就業競爭力，同時舉辦線上招生說明會，深化與地方高中的交流合作，建立「聲援高中」長期互動機制，協助高中教師了解學校課程與錄取標準，形成穩定的招生支持網絡。在招生面試與書審作業上，高師大維持書審項目的一致性，詳讀學生簡歷，於面試時給予學生回饋與肯定，並邀請企業主管經驗分享，讓考生感受到被尊重與重視。
</w:t>
          <w:br/>
          <w:t>唐硯漁也以高師大的工業設計學系為例，說明如何運用交叉查榜了解競爭校系差異，並透過資料設定篩選倍率，搭配校內每兩週召開一次的全校校務研究（Institutional Research, IR）會議，形成持續回饋與動態調整的運作機制，確保招生決策更加精準。</w:t>
          <w:br/>
        </w:r>
      </w:r>
    </w:p>
    <w:p>
      <w:pPr>
        <w:jc w:val="center"/>
      </w:pPr>
      <w:r>
        <w:r>
          <w:drawing>
            <wp:inline xmlns:wp14="http://schemas.microsoft.com/office/word/2010/wordprocessingDrawing" xmlns:wp="http://schemas.openxmlformats.org/drawingml/2006/wordprocessingDrawing" distT="0" distB="0" distL="0" distR="0" wp14:editId="50D07946">
              <wp:extent cx="4876800" cy="2310384"/>
              <wp:effectExtent l="0" t="0" r="0" b="0"/>
              <wp:docPr id="1" name="IMG_5440f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6183fb6-e8b3-4cd2-bef7-6d68f143793c.png"/>
                      <pic:cNvPicPr/>
                    </pic:nvPicPr>
                    <pic:blipFill>
                      <a:blip xmlns:r="http://schemas.openxmlformats.org/officeDocument/2006/relationships" r:embed="Rbc324c863f864540" cstate="print">
                        <a:extLst>
                          <a:ext uri="{28A0092B-C50C-407E-A947-70E740481C1C}"/>
                        </a:extLst>
                      </a:blip>
                      <a:stretch>
                        <a:fillRect/>
                      </a:stretch>
                    </pic:blipFill>
                    <pic:spPr>
                      <a:xfrm>
                        <a:off x="0" y="0"/>
                        <a:ext cx="4876800" cy="231038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c324c863f864540" /></Relationships>
</file>