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c29c733b0442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講座+實習 資管系奠基學生職能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全球數位浪潮下，資訊管理學系以培育兼具專業知識與實務能力的人才為核心目標，近期接連舉辦「資訊安全實務基礎」專題演講及「企業媒合實習說明會」，透過產學互動交流，強化學生專業素養並接軌職涯。
</w:t>
          <w:br/>
          <w:t>11月5日，「資訊安全實務基礎」課程邀請遠傳電信資安長朱建國蒞校，以「資安即國安，淺談數位未來之戰」為題進行專題演講。朱建國深入剖析全球資安趨勢及國家級網路攻防現況，強調資安不僅是技術問題，更與國家安全及數位主權息息相關。講座中，他也分享遠傳在基礎設施防護、AI偵測應用等實務經驗，勉勵學生結合專業技術與政策視野，勇於應對數位世界的種種挑戰。
</w:t>
          <w:br/>
          <w:t>此外，資管系另於10月27日及11月3日，在驚聲國際會議廳舉辦「企業媒合實習說明會」，一連兩場邀集10家跨領域知名企業，包括KPMG安侯建業、鼎新數智、精誠資訊、兆豐證券、英業達等，提供資訊安全、系統開發、金融科技等多元職缺。現場企業代表分享數位轉型、雲端應用、AI整合等產業趨勢，也針對資管專業學生的核心能力需求與公司文化、實習制度進行深入說明。
</w:t>
          <w:br/>
          <w:t>系主任施盛寶表示，透過業界專家與企業代表到校分享，參與課程與提供實習機會，深化學生對產業實務的了解，體現資管系理論與實務並重、產學共育的教學理念。與會人士也強調，在數位轉型及資安防護成為企業關鍵任務的時代，資管人才必須具備跨域思維與實務經驗，系所的多元課程與實習機會正好為學生打下穩固的專業與職涯基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19984"/>
              <wp:effectExtent l="0" t="0" r="0" b="0"/>
              <wp:docPr id="1" name="IMG_40d236f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72334203-0391-4196-aaf5-c88de67270ff.jpg"/>
                      <pic:cNvPicPr/>
                    </pic:nvPicPr>
                    <pic:blipFill>
                      <a:blip xmlns:r="http://schemas.openxmlformats.org/officeDocument/2006/relationships" r:embed="R9bc711a03e78436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199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bc711a03e784364" /></Relationships>
</file>