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4238060e6b214e90"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1233 期</w:t>
        </w:r>
      </w:r>
    </w:p>
    <w:p>
      <w:pPr>
        <w:jc w:val="center"/>
      </w:pPr>
      <w:r>
        <w:r>
          <w:rPr>
            <w:rFonts w:ascii="Segoe UI" w:hAnsi="Segoe UI" w:eastAsia="Segoe UI"/>
            <w:sz w:val="32"/>
            <w:color w:val="000000"/>
            <w:b/>
          </w:rPr>
          <w:t>境外生文化之旅 體驗臺灣永續與客家風情</w:t>
        </w:r>
      </w:r>
    </w:p>
    <w:p>
      <w:pPr>
        <w:jc w:val="right"/>
      </w:pPr>
      <w:r>
        <w:r>
          <w:rPr>
            <w:rFonts w:ascii="Segoe UI" w:hAnsi="Segoe UI" w:eastAsia="Segoe UI"/>
            <w:sz w:val="28"/>
            <w:color w:val="888888"/>
            <w:b/>
          </w:rPr>
          <w:t>學校要聞</w:t>
        </w:r>
      </w:r>
    </w:p>
    <w:p>
      <w:pPr>
        <w:jc w:val="left"/>
      </w:pPr>
      <w:r>
        <w:r>
          <w:rPr>
            <w:rFonts w:ascii="Segoe UI" w:hAnsi="Segoe UI" w:eastAsia="Segoe UI"/>
            <w:sz w:val="28"/>
            <w:color w:val="000000"/>
          </w:rPr>
          <w:t>【記者徐若瑋淡水校園報導】為使境外生更深入地接觸臺灣文化與地方特色，境外生輔導組11月29至30日舉辦「2025境外生文化之旅：桃竹苗二日遊」。活動以客家文化、農村體驗與ESG永續教育為主題，由國際事務副校長陳小雀帶領約100位境外生及同仁，從桃園海岸走進新竹山城，在自然、生態、文化與地方故事中，感受臺灣多元而真實的一面。
</w:t>
          <w:br/>
          <w:t>行程從桃園海岸線展開，許厝港濕地與草漯沙丘地質公園提供境外生近距離觀察臺灣海岸生態的機會。濕地中的候鳥、潮間帶生物與沙丘的地形意義，使學生直接看見臺灣在面對自然環境時所做出的調適與保護。對許多來自不同國家的學生來說，這種自然景觀在日常生活中較少接觸，也因此成為他們認識「臺灣如何與土地共存」的重要第一步。
</w:t>
          <w:br/>
          <w:t>中午在永安漁港享用在地海味後，前往永安海螺文化體驗園區。園區以客家漁村文化和藻礁生態為核心，讓學生們從中看見客家族群在沿海地區的生活方式，理解藻礁對生態系的重要性。緊接著參訪觀光漁市與觀海橋，從不同角度感受桃園沿海的產業與生活樣貌，使海岸文化體驗更加完整。
</w:t>
          <w:br/>
          <w:t>下午行程進入新竹，重點轉向臺灣另一項重要文化——「客家文化」。北埔老街保留完整的歷史聚落與街區空間，走訪古蹟與日常生活交織的街道中，能具體感受客家文化在臺灣發展的脈絡，讓學生理解客家族群在遷移、生活與文化延續上的特色。
</w:t>
          <w:br/>
          <w:t>第二天在麥克農場的體驗活動，則讓文化從觀察轉向實際參與。控窯、米食DIY、鐵牛車與生態導覽等活動，透過親身操作接觸客家與農村文化的本質——務實、勤力與貼近土地。控窯需要時間與團隊合作，米食製作反映傳統飲食智慧，農場中的導覽與鐵牛車體驗，則讓學生真實感受到臺灣農村的節奏。藉由這些手作與勞動，他們得以理解客家族群如何在日常生活中與環境建立關係。
</w:t>
          <w:br/>
          <w:t>來自印尼的國企四陳雅慧分享，活動中最喜歡的體驗是農場的擂茶與麻糬製作，第一次從「只會吃」變成「親手做」，讓她覺得新鮮又有趣。對桃園的濕地與沙丘景觀也印象深刻，「沒想到臺灣有這麼美的地方」。走訪北埔老街時，她更注意到當地滿是麻糬、擂茶等傳統小吃，也感受到客家文化的特色。她認為這趟旅程最大的收穫，是發現臺灣各地有不同的風景與生活方式，「比我原本想像的更豐富」。
</w:t>
          <w:br/>
          <w:t>來自馬來西亞的資管四黃靖煒則表示，他最喜歡在麥克農場親手製作客家擂茶、菜包和紅龜粿，能吃到自己做的食物讓他感到十分有成就感。草漯沙丘的壯麗景色也令他印象深刻，海浪聲與美景使人心情平靜。不過他也感受到文化差異，臺灣擂茶偏甜多作為點心或飲品，而馬來西亞偏鹹則作為主食食用，這種「同源異流」的飲食文化讓他覺得新奇又特別。整趟旅程也讓他體會到臺灣將傳統文化轉化為有趣觀光體驗的巧思，既保留傳統，又讓外國人容易參與。</w:t>
          <w:br/>
        </w:r>
      </w:r>
    </w:p>
    <w:p>
      <w:pPr>
        <w:jc w:val="center"/>
      </w:pPr>
      <w:r>
        <w:r>
          <w:drawing>
            <wp:inline xmlns:wp14="http://schemas.microsoft.com/office/word/2010/wordprocessingDrawing" xmlns:wp="http://schemas.openxmlformats.org/drawingml/2006/wordprocessingDrawing" distT="0" distB="0" distL="0" distR="0" wp14:editId="50D07946">
              <wp:extent cx="4876800" cy="2919984"/>
              <wp:effectExtent l="0" t="0" r="0" b="0"/>
              <wp:docPr id="1" name="IMG_31e6eff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2/m\7c7712fb-5642-4a0b-a5e1-2fc451755572.png"/>
                      <pic:cNvPicPr/>
                    </pic:nvPicPr>
                    <pic:blipFill>
                      <a:blip xmlns:r="http://schemas.openxmlformats.org/officeDocument/2006/relationships" r:embed="R21365522831c4019" cstate="print">
                        <a:extLst>
                          <a:ext uri="{28A0092B-C50C-407E-A947-70E740481C1C}"/>
                        </a:extLst>
                      </a:blip>
                      <a:stretch>
                        <a:fillRect/>
                      </a:stretch>
                    </pic:blipFill>
                    <pic:spPr>
                      <a:xfrm>
                        <a:off x="0" y="0"/>
                        <a:ext cx="4876800" cy="2919984"/>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657600"/>
              <wp:effectExtent l="0" t="0" r="0" b="0"/>
              <wp:docPr id="1" name="IMG_60aa3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2/m\266d0afb-b86c-48ca-ad6c-ecb4d2afc78d.jpg"/>
                      <pic:cNvPicPr/>
                    </pic:nvPicPr>
                    <pic:blipFill>
                      <a:blip xmlns:r="http://schemas.openxmlformats.org/officeDocument/2006/relationships" r:embed="R2f0849ce3c324041" cstate="print">
                        <a:extLst>
                          <a:ext uri="{28A0092B-C50C-407E-A947-70E740481C1C}"/>
                        </a:extLst>
                      </a:blip>
                      <a:stretch>
                        <a:fillRect/>
                      </a:stretch>
                    </pic:blipFill>
                    <pic:spPr>
                      <a:xfrm>
                        <a:off x="0" y="0"/>
                        <a:ext cx="4876800" cy="36576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657600"/>
              <wp:effectExtent l="0" t="0" r="0" b="0"/>
              <wp:docPr id="1" name="IMG_576352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2/m\af4a90ad-d945-4b90-8ca1-35d1fe1f9b43.jpeg"/>
                      <pic:cNvPicPr/>
                    </pic:nvPicPr>
                    <pic:blipFill>
                      <a:blip xmlns:r="http://schemas.openxmlformats.org/officeDocument/2006/relationships" r:embed="R41cb621ba78d40c4" cstate="print">
                        <a:extLst>
                          <a:ext uri="{28A0092B-C50C-407E-A947-70E740481C1C}"/>
                        </a:extLst>
                      </a:blip>
                      <a:stretch>
                        <a:fillRect/>
                      </a:stretch>
                    </pic:blipFill>
                    <pic:spPr>
                      <a:xfrm>
                        <a:off x="0" y="0"/>
                        <a:ext cx="4876800" cy="3657600"/>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21365522831c4019" /><Relationship Type="http://schemas.openxmlformats.org/officeDocument/2006/relationships/image" Target="/media/image2.bin" Id="R2f0849ce3c324041" /><Relationship Type="http://schemas.openxmlformats.org/officeDocument/2006/relationships/image" Target="/media/image3.bin" Id="R41cb621ba78d40c4" /></Relationships>
</file>