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9806d07e3479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李其霖把歷史端上桌 「新竹宴」重現百年城市脈動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新竹報導】本校USR計畫「走進淡水、面向國際：推廣台灣最具影響力的經典遊程與特色餐宴」，12月6日中午12時假新竹豐邑喜來登大飯店舉辦「新竹宴發表會」。現場匯聚產官學界與校友，包括本校學術副校長許輝煌、董事戴萬欽、菁英會會長林健祥、中華民國淡江大學校友總會總會長莊子華等逾170人出席，共同參與這場融合歷史與飲食文化的盛宴。
</w:t>
          <w:br/>
          <w:t>發表會在東風箏樂團的古箏演奏中揭開序幕，曲目涵蓋〈漁舟唱晚〉、經典組曲與知名華語歌曲，營造典雅而富有文化氣息的氛圍。許輝煌致詞時表示，「新竹宴」深入考究在地歷史與人物，肯定設計者、歷史系系主任李其霖選用在地食材，構思出富創意的菜單，希望賓客在品嘗美食之餘，能透過味蕾深度認識新竹。
</w:t>
          <w:br/>
          <w:t>李其霖說明，「新竹宴」是USR計畫團隊繼先前打造的「清法戰爭滬尾宴」、「桃園宴」、「義民宴」、「馬偕宴」、「高雄宴」與「神農宴」之後的第七道宴席。與坊間宴席不同，「新竹宴」強調「以菜說史」，每一道菜餚都有特定的歷史意義與文化象徵，讓菜色不只是料理，更是「故事的載體」。
</w:t>
          <w:br/>
          <w:t>「新竹宴」共有10道佳餚，分別命名為「竹塹迎曦」、「神蹟遠播」、「名勝古蹟」、「族群融合」、「司馬庫斯」、「源遠流長」、「風生水起」、「文風鼎盛」、「仙草芋雞湯」及「科學園區」。每道都將新竹的歷史、地理、族群與產業特色濃縮於餐桌上。上菜時，每一道都引起賓客熱烈關注；數支手機搶先對焦、按下快門，記錄這場獨特饗宴；捕捉完精緻菜色，賓客們專注聆聽李其霖細說每道菜背後的典故，由味蕾引領回溯歷史，也因視覺與故事而留下深刻印象。
</w:t>
          <w:br/>
          <w:t>其中，開場菜「竹塹迎曦」以炸米粉重現古城門意象；「名勝古蹟」透過日式炸明蝦演繹新竹公園的日治建築特色；「文風鼎盛」使用貢丸、松露與栗子等食材，寓意花開富貴與人才輩出；「風生水起」以新竹特有的水潤餅包裹客家梅干扣肉，寓意閩客共融；紅燒鯛魚料理「神蹟遠播」象徵廟宇香火；「司馬庫斯」傳達原鄉風情；壓軸的「科學園區」則利用晶圓與電路板造型甜點，展現科技重鎮的榮光。整套「新竹宴」不僅是味覺饗宴，更是對新竹文風、族群與物產的具體呈現。
</w:t>
          <w:br/>
          <w:t>學術副校長室秘書曾華英表示，她自幼生長於新竹，成年後又在此當假日農夫，對「新竹宴」每道菜所喚起的場景與記憶，倍感共鳴，對李其霖將新竹的歷史與文化，以飲食方式如此緊密地串聯起來，讚嘆不已。
</w:t>
          <w:br/>
          <w:t>歷史碩二李小賢則分享，對「仙草芋雞湯」與「科學園區」印象深刻。仙草突破常見於甜品的框架，以鹹湯形式呈現，芋頭與肉搭配仙草特有的甘韻，口感與風味都令人驚豔。晶片與電路板圖案設計的蛋糕也別具巧思，讓他這位文學領域的學生「彷彿第一次擁有了台積電股票」，既有趣又充滿科技意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1d0983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7d042a3-ddab-4ece-9b9a-1cea2fde4ef9.jpeg"/>
                      <pic:cNvPicPr/>
                    </pic:nvPicPr>
                    <pic:blipFill>
                      <a:blip xmlns:r="http://schemas.openxmlformats.org/officeDocument/2006/relationships" r:embed="Rbfa9cfe1af424c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13888"/>
              <wp:effectExtent l="0" t="0" r="0" b="0"/>
              <wp:docPr id="1" name="IMG_a09d0b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f07c9c0-aff0-44a1-84bd-5a5fc8433300.jpg"/>
                      <pic:cNvPicPr/>
                    </pic:nvPicPr>
                    <pic:blipFill>
                      <a:blip xmlns:r="http://schemas.openxmlformats.org/officeDocument/2006/relationships" r:embed="Rc66753c66cc544d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138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7fe3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39a51ce-6670-41ef-89de-314d2fd4f416.jpeg"/>
                      <pic:cNvPicPr/>
                    </pic:nvPicPr>
                    <pic:blipFill>
                      <a:blip xmlns:r="http://schemas.openxmlformats.org/officeDocument/2006/relationships" r:embed="Re7652905d92c49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58896"/>
              <wp:effectExtent l="0" t="0" r="0" b="0"/>
              <wp:docPr id="1" name="IMG_70edbe2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89e6839-336e-459f-af97-8d82ad10d273.jpeg"/>
                      <pic:cNvPicPr/>
                    </pic:nvPicPr>
                    <pic:blipFill>
                      <a:blip xmlns:r="http://schemas.openxmlformats.org/officeDocument/2006/relationships" r:embed="R9a116171979046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588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02992"/>
              <wp:effectExtent l="0" t="0" r="0" b="0"/>
              <wp:docPr id="1" name="IMG_38f574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5ae7487-91e8-4b0f-a08c-2c94cd59a679.jpg"/>
                      <pic:cNvPicPr/>
                    </pic:nvPicPr>
                    <pic:blipFill>
                      <a:blip xmlns:r="http://schemas.openxmlformats.org/officeDocument/2006/relationships" r:embed="Rb5acfeb6d9ed42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02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fa9cfe1af424c60" /><Relationship Type="http://schemas.openxmlformats.org/officeDocument/2006/relationships/image" Target="/media/image2.bin" Id="Rc66753c66cc544da" /><Relationship Type="http://schemas.openxmlformats.org/officeDocument/2006/relationships/image" Target="/media/image3.bin" Id="Re7652905d92c4972" /><Relationship Type="http://schemas.openxmlformats.org/officeDocument/2006/relationships/image" Target="/media/image4.bin" Id="R9a116171979046dd" /><Relationship Type="http://schemas.openxmlformats.org/officeDocument/2006/relationships/image" Target="/media/image5.bin" Id="Rb5acfeb6d9ed42f4" /></Relationships>
</file>